
<file path=[Content_Types].xml><?xml version="1.0" encoding="utf-8"?>
<Types xmlns="http://schemas.openxmlformats.org/package/2006/content-types">
  <Default Extension="bin" ContentType="application/vnd.ms-word.attachedToolbars"/>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E5C2F3" w14:textId="77777777" w:rsidR="000E34FF" w:rsidRDefault="000E34FF">
      <w:pPr>
        <w:pStyle w:val="af9"/>
        <w:framePr w:w="8734" w:wrap="around" w:x="1862"/>
        <w:spacing w:afterLines="50" w:after="156" w:line="240" w:lineRule="auto"/>
        <w:rPr>
          <w:rFonts w:ascii="Times New Roman" w:hAnsi="Times New Roman"/>
          <w:spacing w:val="0"/>
          <w:sz w:val="72"/>
        </w:rPr>
      </w:pPr>
      <w:r>
        <w:rPr>
          <w:rFonts w:ascii="Times New Roman" w:hAnsi="Times New Roman"/>
          <w:spacing w:val="0"/>
          <w:sz w:val="72"/>
        </w:rPr>
        <w:t>团体标准</w:t>
      </w:r>
    </w:p>
    <w:p w14:paraId="0A74E349" w14:textId="77777777" w:rsidR="000E34FF" w:rsidRDefault="000E34FF">
      <w:pPr>
        <w:pStyle w:val="2"/>
        <w:framePr w:wrap="around"/>
        <w:spacing w:afterLines="50" w:after="156" w:line="240" w:lineRule="auto"/>
        <w:rPr>
          <w:rFonts w:ascii="Times New Roman"/>
        </w:rPr>
      </w:pPr>
      <w:r w:rsidRPr="004D2240">
        <w:rPr>
          <w:rFonts w:ascii="Times New Roman"/>
        </w:rPr>
        <w:t xml:space="preserve">T/CAEE </w:t>
      </w:r>
      <w:r w:rsidR="004D2240" w:rsidRPr="004D2240">
        <w:rPr>
          <w:rFonts w:ascii="Times New Roman"/>
        </w:rPr>
        <w:t>*-2020</w:t>
      </w:r>
    </w:p>
    <w:p w14:paraId="41401680" w14:textId="77777777" w:rsidR="000E34FF" w:rsidRDefault="000E34FF">
      <w:pPr>
        <w:pStyle w:val="2"/>
        <w:framePr w:wrap="around"/>
        <w:spacing w:before="0" w:afterLines="50" w:after="156" w:line="240" w:lineRule="auto"/>
        <w:rPr>
          <w:rFonts w:ascii="Times New Roman" w:eastAsia="宋体"/>
          <w:sz w:val="21"/>
          <w:szCs w:val="21"/>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356"/>
      </w:tblGrid>
      <w:tr w:rsidR="000E34FF" w14:paraId="2BD830A7" w14:textId="77777777">
        <w:tc>
          <w:tcPr>
            <w:tcW w:w="9356" w:type="dxa"/>
            <w:tcBorders>
              <w:top w:val="nil"/>
              <w:left w:val="nil"/>
              <w:bottom w:val="nil"/>
              <w:right w:val="nil"/>
            </w:tcBorders>
          </w:tcPr>
          <w:p w14:paraId="52AC0211" w14:textId="77777777" w:rsidR="000E34FF" w:rsidRDefault="000E34FF">
            <w:pPr>
              <w:pStyle w:val="afb"/>
              <w:framePr w:wrap="around"/>
              <w:spacing w:afterLines="50" w:after="156" w:line="240" w:lineRule="auto"/>
              <w:rPr>
                <w:rFonts w:ascii="Times New Roman"/>
              </w:rPr>
            </w:pPr>
          </w:p>
        </w:tc>
      </w:tr>
    </w:tbl>
    <w:p w14:paraId="1FCF2E6B" w14:textId="77777777" w:rsidR="000E34FF" w:rsidRDefault="000E34FF">
      <w:pPr>
        <w:pStyle w:val="2"/>
        <w:framePr w:wrap="around"/>
        <w:spacing w:afterLines="50" w:after="156" w:line="240" w:lineRule="auto"/>
        <w:rPr>
          <w:rFonts w:ascii="Times New Roman"/>
        </w:rPr>
      </w:pPr>
    </w:p>
    <w:p w14:paraId="6A3477BD" w14:textId="77777777" w:rsidR="000E34FF" w:rsidRDefault="000E34FF">
      <w:pPr>
        <w:pStyle w:val="2"/>
        <w:framePr w:wrap="around"/>
        <w:spacing w:afterLines="50" w:after="156" w:line="240" w:lineRule="auto"/>
        <w:rPr>
          <w:rFonts w:ascii="Times New Roman"/>
        </w:rPr>
      </w:pPr>
    </w:p>
    <w:p w14:paraId="79E288B0" w14:textId="7DB3A1DA" w:rsidR="00DE1F47" w:rsidRPr="00A65BC0" w:rsidRDefault="00056717" w:rsidP="0012478E">
      <w:pPr>
        <w:framePr w:w="9639" w:h="6917" w:hRule="exact" w:wrap="around" w:vAnchor="page" w:hAnchor="page" w:x="1486" w:y="6136" w:anchorLock="1"/>
        <w:jc w:val="center"/>
        <w:rPr>
          <w:rFonts w:ascii="黑体" w:eastAsia="黑体" w:hAnsi="黑体"/>
          <w:b/>
          <w:sz w:val="40"/>
          <w:szCs w:val="32"/>
        </w:rPr>
      </w:pPr>
      <w:bookmarkStart w:id="0" w:name="_Hlk43403921"/>
      <w:r w:rsidRPr="00056717">
        <w:rPr>
          <w:rFonts w:ascii="黑体" w:eastAsia="黑体" w:hAnsi="黑体" w:hint="eastAsia"/>
          <w:b/>
          <w:sz w:val="40"/>
          <w:szCs w:val="32"/>
        </w:rPr>
        <w:t>有机固体废物热解处理工艺评价导则</w:t>
      </w:r>
    </w:p>
    <w:bookmarkEnd w:id="0"/>
    <w:p w14:paraId="02A2D1E2" w14:textId="0EB77B1C" w:rsidR="0074566F" w:rsidRPr="00A65BC0" w:rsidRDefault="00056717" w:rsidP="0012478E">
      <w:pPr>
        <w:framePr w:w="9639" w:h="6917" w:hRule="exact" w:wrap="around" w:vAnchor="page" w:hAnchor="page" w:x="1486" w:y="6136" w:anchorLock="1"/>
        <w:jc w:val="center"/>
        <w:rPr>
          <w:rFonts w:eastAsia="黑体"/>
          <w:kern w:val="0"/>
          <w:sz w:val="32"/>
          <w:szCs w:val="32"/>
        </w:rPr>
      </w:pPr>
      <w:r w:rsidRPr="00056717">
        <w:rPr>
          <w:rFonts w:eastAsia="黑体"/>
          <w:kern w:val="0"/>
          <w:sz w:val="32"/>
          <w:szCs w:val="32"/>
        </w:rPr>
        <w:t xml:space="preserve">Technical </w:t>
      </w:r>
      <w:r w:rsidR="006F74FA">
        <w:rPr>
          <w:rFonts w:eastAsia="黑体"/>
          <w:kern w:val="0"/>
          <w:sz w:val="32"/>
          <w:szCs w:val="32"/>
        </w:rPr>
        <w:t>G</w:t>
      </w:r>
      <w:r w:rsidRPr="00056717">
        <w:rPr>
          <w:rFonts w:eastAsia="黑体"/>
          <w:kern w:val="0"/>
          <w:sz w:val="32"/>
          <w:szCs w:val="32"/>
        </w:rPr>
        <w:t xml:space="preserve">uidelines for </w:t>
      </w:r>
      <w:r w:rsidR="006F74FA">
        <w:rPr>
          <w:rFonts w:eastAsia="黑体"/>
          <w:kern w:val="0"/>
          <w:sz w:val="32"/>
          <w:szCs w:val="32"/>
        </w:rPr>
        <w:t>T</w:t>
      </w:r>
      <w:r w:rsidR="002A0AD0">
        <w:rPr>
          <w:rFonts w:eastAsia="黑体"/>
          <w:kern w:val="0"/>
          <w:sz w:val="32"/>
          <w:szCs w:val="32"/>
        </w:rPr>
        <w:t xml:space="preserve">he </w:t>
      </w:r>
      <w:r w:rsidR="006F74FA">
        <w:rPr>
          <w:rFonts w:eastAsia="黑体"/>
          <w:kern w:val="0"/>
          <w:sz w:val="32"/>
          <w:szCs w:val="32"/>
        </w:rPr>
        <w:t>E</w:t>
      </w:r>
      <w:r w:rsidR="002A0AD0">
        <w:rPr>
          <w:rFonts w:eastAsia="黑体"/>
          <w:kern w:val="0"/>
          <w:sz w:val="32"/>
          <w:szCs w:val="32"/>
        </w:rPr>
        <w:t xml:space="preserve">valuation of </w:t>
      </w:r>
      <w:r w:rsidR="006F74FA">
        <w:rPr>
          <w:rFonts w:eastAsia="黑体"/>
          <w:kern w:val="0"/>
          <w:sz w:val="32"/>
          <w:szCs w:val="32"/>
        </w:rPr>
        <w:t>P</w:t>
      </w:r>
      <w:r w:rsidRPr="00056717">
        <w:rPr>
          <w:rFonts w:eastAsia="黑体"/>
          <w:kern w:val="0"/>
          <w:sz w:val="32"/>
          <w:szCs w:val="32"/>
        </w:rPr>
        <w:t xml:space="preserve">yrolysis </w:t>
      </w:r>
      <w:r w:rsidR="006F74FA">
        <w:rPr>
          <w:rFonts w:eastAsia="黑体"/>
          <w:kern w:val="0"/>
          <w:sz w:val="32"/>
          <w:szCs w:val="32"/>
        </w:rPr>
        <w:t>T</w:t>
      </w:r>
      <w:r w:rsidRPr="00056717">
        <w:rPr>
          <w:rFonts w:eastAsia="黑体"/>
          <w:kern w:val="0"/>
          <w:sz w:val="32"/>
          <w:szCs w:val="32"/>
        </w:rPr>
        <w:t xml:space="preserve">reatment of </w:t>
      </w:r>
      <w:r w:rsidR="006F74FA">
        <w:rPr>
          <w:rFonts w:eastAsia="黑体"/>
          <w:kern w:val="0"/>
          <w:sz w:val="32"/>
          <w:szCs w:val="32"/>
        </w:rPr>
        <w:t>O</w:t>
      </w:r>
      <w:r w:rsidRPr="00056717">
        <w:rPr>
          <w:rFonts w:eastAsia="黑体"/>
          <w:kern w:val="0"/>
          <w:sz w:val="32"/>
          <w:szCs w:val="32"/>
        </w:rPr>
        <w:t xml:space="preserve">rganic </w:t>
      </w:r>
      <w:r w:rsidR="006F74FA">
        <w:rPr>
          <w:rFonts w:eastAsia="黑体"/>
          <w:kern w:val="0"/>
          <w:sz w:val="32"/>
          <w:szCs w:val="32"/>
        </w:rPr>
        <w:t>S</w:t>
      </w:r>
      <w:r w:rsidRPr="00056717">
        <w:rPr>
          <w:rFonts w:eastAsia="黑体"/>
          <w:kern w:val="0"/>
          <w:sz w:val="32"/>
          <w:szCs w:val="32"/>
        </w:rPr>
        <w:t xml:space="preserve">olid </w:t>
      </w:r>
      <w:r w:rsidR="006F74FA">
        <w:rPr>
          <w:rFonts w:eastAsia="黑体"/>
          <w:kern w:val="0"/>
          <w:sz w:val="32"/>
          <w:szCs w:val="32"/>
        </w:rPr>
        <w:t>W</w:t>
      </w:r>
      <w:r w:rsidRPr="00056717">
        <w:rPr>
          <w:rFonts w:eastAsia="黑体"/>
          <w:kern w:val="0"/>
          <w:sz w:val="32"/>
          <w:szCs w:val="32"/>
        </w:rPr>
        <w:t>astes</w:t>
      </w:r>
    </w:p>
    <w:p w14:paraId="3B5A8E03" w14:textId="601F1689" w:rsidR="000E34FF" w:rsidRPr="002A0AD0" w:rsidRDefault="007261FA" w:rsidP="0012478E">
      <w:pPr>
        <w:pStyle w:val="afe"/>
        <w:framePr w:wrap="around" w:x="1486" w:y="6136"/>
        <w:spacing w:afterLines="50" w:after="156" w:line="240" w:lineRule="auto"/>
      </w:pPr>
      <w:r>
        <w:rPr>
          <w:rFonts w:hint="eastAsia"/>
        </w:rPr>
        <w:t>（</w:t>
      </w:r>
      <w:r w:rsidR="00FC277F">
        <w:rPr>
          <w:rFonts w:hint="eastAsia"/>
        </w:rPr>
        <w:t>征求意见稿</w:t>
      </w:r>
      <w:r>
        <w:rPr>
          <w:rFonts w:hint="eastAsia"/>
        </w:rPr>
        <w:t>）</w:t>
      </w:r>
    </w:p>
    <w:p w14:paraId="1C06EACD" w14:textId="77777777" w:rsidR="000E34FF" w:rsidRDefault="000E34FF" w:rsidP="0012478E">
      <w:pPr>
        <w:pStyle w:val="af5"/>
        <w:framePr w:wrap="around" w:x="1486" w:y="6136"/>
        <w:spacing w:afterLines="50" w:after="156" w:line="240" w:lineRule="auto"/>
        <w:rPr>
          <w:rFonts w:ascii="Times New Roman"/>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855"/>
      </w:tblGrid>
      <w:tr w:rsidR="000E34FF" w14:paraId="20AC568F" w14:textId="77777777">
        <w:tc>
          <w:tcPr>
            <w:tcW w:w="9855" w:type="dxa"/>
            <w:tcBorders>
              <w:top w:val="nil"/>
              <w:left w:val="nil"/>
              <w:bottom w:val="nil"/>
              <w:right w:val="nil"/>
            </w:tcBorders>
          </w:tcPr>
          <w:p w14:paraId="506A7F8E" w14:textId="77777777" w:rsidR="000E34FF" w:rsidRDefault="00B43914" w:rsidP="0012478E">
            <w:pPr>
              <w:pStyle w:val="af4"/>
              <w:framePr w:wrap="around" w:x="1486" w:y="6136"/>
              <w:spacing w:afterLines="50" w:after="156"/>
              <w:rPr>
                <w:rFonts w:ascii="Times New Roman"/>
              </w:rPr>
            </w:pPr>
            <w:r>
              <w:rPr>
                <w:rFonts w:ascii="Times New Roman"/>
                <w:noProof/>
              </w:rPr>
              <mc:AlternateContent>
                <mc:Choice Requires="wps">
                  <w:drawing>
                    <wp:anchor distT="0" distB="0" distL="114300" distR="114300" simplePos="0" relativeHeight="251655168" behindDoc="1" locked="1" layoutInCell="1" allowOverlap="1" wp14:anchorId="74941738" wp14:editId="704BAB76">
                      <wp:simplePos x="0" y="0"/>
                      <wp:positionH relativeFrom="column">
                        <wp:posOffset>2200910</wp:posOffset>
                      </wp:positionH>
                      <wp:positionV relativeFrom="paragraph">
                        <wp:posOffset>4281805</wp:posOffset>
                      </wp:positionV>
                      <wp:extent cx="1905000" cy="254000"/>
                      <wp:effectExtent l="0" t="635" r="3175" b="2540"/>
                      <wp:wrapNone/>
                      <wp:docPr id="7" name="RQ"/>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0" cy="254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F609622" id="RQ" o:spid="_x0000_s1026" style="position:absolute;left:0;text-align:left;margin-left:173.3pt;margin-top:337.15pt;width:150pt;height:20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" stroked="f">
                      <w10:anchorlock/>
                    </v:rect>
                  </w:pict>
                </mc:Fallback>
              </mc:AlternateContent>
            </w:r>
          </w:p>
        </w:tc>
      </w:tr>
      <w:tr w:rsidR="000E34FF" w14:paraId="5180E4BD" w14:textId="77777777">
        <w:tc>
          <w:tcPr>
            <w:tcW w:w="9855" w:type="dxa"/>
            <w:tcBorders>
              <w:top w:val="nil"/>
              <w:left w:val="nil"/>
              <w:bottom w:val="nil"/>
              <w:right w:val="nil"/>
            </w:tcBorders>
          </w:tcPr>
          <w:p w14:paraId="0E817BFA" w14:textId="77777777" w:rsidR="000E34FF" w:rsidRDefault="000E34FF" w:rsidP="0012478E">
            <w:pPr>
              <w:pStyle w:val="aff3"/>
              <w:framePr w:wrap="around" w:x="1486" w:y="6136"/>
              <w:spacing w:afterLines="50" w:after="156" w:line="240" w:lineRule="auto"/>
              <w:jc w:val="both"/>
              <w:rPr>
                <w:rFonts w:ascii="Times New Roman"/>
              </w:rPr>
            </w:pPr>
          </w:p>
          <w:p w14:paraId="187DD900" w14:textId="77777777" w:rsidR="000E34FF" w:rsidRDefault="000E34FF" w:rsidP="0012478E">
            <w:pPr>
              <w:pStyle w:val="aff3"/>
              <w:framePr w:wrap="around" w:x="1486" w:y="6136"/>
              <w:spacing w:afterLines="50" w:after="156" w:line="240" w:lineRule="auto"/>
              <w:rPr>
                <w:rFonts w:ascii="Times New Roman"/>
              </w:rPr>
            </w:pPr>
          </w:p>
          <w:p w14:paraId="2EFA8ACD" w14:textId="77777777" w:rsidR="000E34FF" w:rsidRDefault="000E34FF" w:rsidP="0012478E">
            <w:pPr>
              <w:pStyle w:val="aff3"/>
              <w:framePr w:wrap="around" w:x="1486" w:y="6136"/>
              <w:spacing w:afterLines="50" w:after="156" w:line="240" w:lineRule="auto"/>
              <w:rPr>
                <w:rFonts w:ascii="Times New Roman"/>
              </w:rPr>
            </w:pPr>
          </w:p>
          <w:p w14:paraId="5CAB9DFB" w14:textId="77777777" w:rsidR="000E34FF" w:rsidRDefault="000E34FF" w:rsidP="0012478E">
            <w:pPr>
              <w:pStyle w:val="aff3"/>
              <w:framePr w:wrap="around" w:x="1486" w:y="6136"/>
              <w:spacing w:afterLines="50" w:after="156" w:line="240" w:lineRule="auto"/>
              <w:rPr>
                <w:rFonts w:ascii="Times New Roman"/>
              </w:rPr>
            </w:pPr>
          </w:p>
          <w:p w14:paraId="3ED89946" w14:textId="77777777" w:rsidR="000E34FF" w:rsidRDefault="000E34FF" w:rsidP="0012478E">
            <w:pPr>
              <w:pStyle w:val="aff3"/>
              <w:framePr w:wrap="around" w:x="1486" w:y="6136"/>
              <w:spacing w:afterLines="50" w:after="156" w:line="240" w:lineRule="auto"/>
              <w:rPr>
                <w:rFonts w:ascii="Times New Roman"/>
              </w:rPr>
            </w:pPr>
          </w:p>
          <w:p w14:paraId="167CEC46" w14:textId="77777777" w:rsidR="000E34FF" w:rsidRDefault="000E34FF" w:rsidP="0012478E">
            <w:pPr>
              <w:pStyle w:val="aff3"/>
              <w:framePr w:wrap="around" w:x="1486" w:y="6136"/>
              <w:spacing w:afterLines="50" w:after="156" w:line="240" w:lineRule="auto"/>
              <w:rPr>
                <w:rFonts w:ascii="Times New Roman"/>
              </w:rPr>
            </w:pPr>
          </w:p>
        </w:tc>
      </w:tr>
    </w:tbl>
    <w:p w14:paraId="58D4000C" w14:textId="4432B651" w:rsidR="000E34FF" w:rsidRDefault="00A65BC0">
      <w:pPr>
        <w:pStyle w:val="aff7"/>
        <w:framePr w:wrap="around"/>
        <w:spacing w:afterLines="50" w:after="156"/>
      </w:pPr>
      <w:r>
        <w:t>2021-XX-XX</w:t>
      </w:r>
      <w:r w:rsidR="000E34FF">
        <w:t>发布</w:t>
      </w:r>
      <w:r w:rsidR="00B43914">
        <w:rPr>
          <w:noProof/>
        </w:rPr>
        <mc:AlternateContent>
          <mc:Choice Requires="wps">
            <w:drawing>
              <wp:anchor distT="0" distB="0" distL="114300" distR="114300" simplePos="0" relativeHeight="251658240" behindDoc="0" locked="1" layoutInCell="1" allowOverlap="1" wp14:anchorId="21FDD245" wp14:editId="2178530C">
                <wp:simplePos x="0" y="0"/>
                <wp:positionH relativeFrom="column">
                  <wp:posOffset>-635</wp:posOffset>
                </wp:positionH>
                <wp:positionV relativeFrom="page">
                  <wp:posOffset>9251950</wp:posOffset>
                </wp:positionV>
                <wp:extent cx="6120130" cy="0"/>
                <wp:effectExtent l="13970" t="12700" r="9525" b="6350"/>
                <wp:wrapNone/>
                <wp:docPr id="6"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74650F1" id="Line 2" o:spid="_x0000_s1026" style="position:absolute;left:0;text-align:lef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 from="-.05pt,728.5pt" to="481.85pt,7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0fEsEQIAACg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">
                <w10:wrap anchory="page"/>
                <w10:anchorlock/>
              </v:line>
            </w:pict>
          </mc:Fallback>
        </mc:AlternateContent>
      </w:r>
    </w:p>
    <w:p w14:paraId="5812C0F2" w14:textId="47911E89" w:rsidR="000E34FF" w:rsidRDefault="000729F9">
      <w:pPr>
        <w:pStyle w:val="aff1"/>
        <w:framePr w:wrap="around"/>
        <w:spacing w:afterLines="50" w:after="156"/>
      </w:pPr>
      <w:r>
        <w:t>2021-XX-XX</w:t>
      </w:r>
      <w:r w:rsidR="000E34FF">
        <w:t>实施</w:t>
      </w:r>
    </w:p>
    <w:bookmarkStart w:id="1" w:name="fm"/>
    <w:p w14:paraId="6280F607" w14:textId="77777777" w:rsidR="000E34FF" w:rsidRDefault="00B43914">
      <w:pPr>
        <w:pStyle w:val="aff5"/>
        <w:framePr w:wrap="around" w:y="15032"/>
        <w:spacing w:afterLines="50" w:after="156" w:line="240" w:lineRule="auto"/>
        <w:rPr>
          <w:rFonts w:ascii="Times New Roman"/>
        </w:rPr>
      </w:pPr>
      <w:r>
        <w:rPr>
          <w:rFonts w:ascii="Times New Roman"/>
          <w:noProof/>
          <w:w w:val="100"/>
          <w:sz w:val="36"/>
          <w:szCs w:val="36"/>
        </w:rPr>
        <mc:AlternateContent>
          <mc:Choice Requires="wps">
            <w:drawing>
              <wp:anchor distT="0" distB="0" distL="114300" distR="114300" simplePos="0" relativeHeight="251657216" behindDoc="1" locked="0" layoutInCell="1" allowOverlap="1" wp14:anchorId="2016ACC2" wp14:editId="20EE4733">
                <wp:simplePos x="0" y="0"/>
                <wp:positionH relativeFrom="column">
                  <wp:posOffset>1810385</wp:posOffset>
                </wp:positionH>
                <wp:positionV relativeFrom="paragraph">
                  <wp:posOffset>-3942715</wp:posOffset>
                </wp:positionV>
                <wp:extent cx="1270000" cy="304800"/>
                <wp:effectExtent l="3175" t="1270" r="3175" b="0"/>
                <wp:wrapNone/>
                <wp:docPr id="5" name="LB"/>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0000" cy="304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8155648" id="LB" o:spid="_x0000_s1026" style="position:absolute;left:0;text-align:left;margin-left:142.55pt;margin-top:-310.45pt;width:100pt;height:2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" stroked="f"/>
            </w:pict>
          </mc:Fallback>
        </mc:AlternateContent>
      </w:r>
      <w:r>
        <w:rPr>
          <w:rFonts w:ascii="Times New Roman"/>
          <w:noProof/>
          <w:w w:val="100"/>
          <w:sz w:val="36"/>
          <w:szCs w:val="36"/>
        </w:rPr>
        <mc:AlternateContent>
          <mc:Choice Requires="wps">
            <w:drawing>
              <wp:anchor distT="0" distB="0" distL="114300" distR="114300" simplePos="0" relativeHeight="251656192" behindDoc="1" locked="0" layoutInCell="1" allowOverlap="1" wp14:anchorId="702E3642" wp14:editId="37E46DCD">
                <wp:simplePos x="0" y="0"/>
                <wp:positionH relativeFrom="column">
                  <wp:posOffset>4413885</wp:posOffset>
                </wp:positionH>
                <wp:positionV relativeFrom="paragraph">
                  <wp:posOffset>-7435215</wp:posOffset>
                </wp:positionV>
                <wp:extent cx="1143000" cy="228600"/>
                <wp:effectExtent l="0" t="4445" r="3175" b="0"/>
                <wp:wrapNone/>
                <wp:docPr id="4" name="DT"/>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209EAB2" id="DT" o:spid="_x0000_s1026" style="position:absolute;left:0;text-align:left;margin-left:347.55pt;margin-top:-585.45pt;width:90pt;height:1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" stroked="f"/>
            </w:pict>
          </mc:Fallback>
        </mc:AlternateContent>
      </w:r>
      <w:bookmarkEnd w:id="1"/>
      <w:r w:rsidR="008C3063">
        <w:rPr>
          <w:rFonts w:ascii="Times New Roman"/>
          <w:w w:val="100"/>
          <w:sz w:val="36"/>
          <w:szCs w:val="36"/>
        </w:rPr>
        <w:t>中国电子装备技术开发协会</w:t>
      </w:r>
      <w:r w:rsidR="000E34FF">
        <w:rPr>
          <w:rFonts w:ascii="Times New Roman" w:eastAsia="MS Mincho"/>
        </w:rPr>
        <w:t xml:space="preserve"> </w:t>
      </w:r>
      <w:r w:rsidR="000E34FF">
        <w:rPr>
          <w:rStyle w:val="ab"/>
          <w:rFonts w:ascii="Times New Roman"/>
        </w:rPr>
        <w:t>发布</w:t>
      </w:r>
    </w:p>
    <w:p w14:paraId="6435754B" w14:textId="77777777" w:rsidR="006F74FA" w:rsidRDefault="006F74FA" w:rsidP="006F74FA">
      <w:pPr>
        <w:framePr w:hSpace="180" w:vSpace="180" w:wrap="auto" w:hAnchor="margin" w:y="2" w:anchorLock="1"/>
        <w:textAlignment w:val="center"/>
        <w:rPr>
          <w:rFonts w:eastAsia="黑体"/>
          <w:color w:val="000000"/>
          <w:szCs w:val="21"/>
        </w:rPr>
      </w:pPr>
      <w:r>
        <w:rPr>
          <w:rFonts w:eastAsia="黑体"/>
          <w:color w:val="000000"/>
          <w:szCs w:val="21"/>
        </w:rPr>
        <w:t>ICS</w:t>
      </w:r>
      <w:r>
        <w:rPr>
          <w:rFonts w:eastAsia="MS Gothic"/>
          <w:color w:val="000000"/>
          <w:szCs w:val="21"/>
        </w:rPr>
        <w:t> </w:t>
      </w:r>
      <w:bookmarkStart w:id="2" w:name="WXFLH"/>
    </w:p>
    <w:bookmarkEnd w:id="2"/>
    <w:p w14:paraId="71E19B61" w14:textId="77777777" w:rsidR="006F74FA" w:rsidRDefault="006F74FA" w:rsidP="006F74FA">
      <w:pPr>
        <w:framePr w:hSpace="180" w:vSpace="180" w:wrap="auto" w:hAnchor="margin" w:y="2" w:anchorLock="1"/>
        <w:textAlignment w:val="center"/>
        <w:rPr>
          <w:rFonts w:eastAsia="黑体"/>
          <w:color w:val="000000"/>
          <w:szCs w:val="21"/>
        </w:rPr>
      </w:pPr>
    </w:p>
    <w:tbl>
      <w:tblPr>
        <w:tblW w:w="98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854"/>
      </w:tblGrid>
      <w:tr w:rsidR="006F74FA" w14:paraId="27C1677D" w14:textId="77777777" w:rsidTr="00F8151E">
        <w:tc>
          <w:tcPr>
            <w:tcW w:w="9854" w:type="dxa"/>
            <w:tcBorders>
              <w:top w:val="nil"/>
              <w:left w:val="nil"/>
              <w:bottom w:val="nil"/>
              <w:right w:val="nil"/>
            </w:tcBorders>
          </w:tcPr>
          <w:p w14:paraId="7712CFF8" w14:textId="794C3689" w:rsidR="006F74FA" w:rsidRDefault="006F74FA" w:rsidP="00F8151E">
            <w:pPr>
              <w:framePr w:hSpace="180" w:vSpace="180" w:wrap="auto" w:hAnchor="margin" w:y="2" w:anchorLock="1"/>
              <w:textAlignment w:val="center"/>
              <w:rPr>
                <w:rFonts w:eastAsia="黑体"/>
                <w:color w:val="000000"/>
                <w:szCs w:val="21"/>
              </w:rPr>
            </w:pPr>
            <w:r>
              <w:rPr>
                <w:noProof/>
              </w:rPr>
              <mc:AlternateContent>
                <mc:Choice Requires="wps">
                  <w:drawing>
                    <wp:anchor distT="0" distB="0" distL="114300" distR="114300" simplePos="0" relativeHeight="251662336" behindDoc="1" locked="0" layoutInCell="1" allowOverlap="1" wp14:anchorId="5314E8D8" wp14:editId="4BB1A678">
                      <wp:simplePos x="0" y="0"/>
                      <wp:positionH relativeFrom="column">
                        <wp:posOffset>-66675</wp:posOffset>
                      </wp:positionH>
                      <wp:positionV relativeFrom="paragraph">
                        <wp:posOffset>0</wp:posOffset>
                      </wp:positionV>
                      <wp:extent cx="866775" cy="198120"/>
                      <wp:effectExtent l="0" t="0" r="0" b="0"/>
                      <wp:wrapNone/>
                      <wp:docPr id="3" name="矩形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6775" cy="198120"/>
                              </a:xfrm>
                              <a:prstGeom prst="rect">
                                <a:avLst/>
                              </a:prstGeom>
                              <a:solidFill>
                                <a:srgbClr val="FFFFFF"/>
                              </a:solidFill>
                              <a:ln>
                                <a:noFill/>
                              </a:ln>
                              <a:extLst>
                                <a:ext uri="{91240B29-F687-4F45-9708-019B960494DF}">
                                  <a14:hiddenLine xmlns:a14="http://schemas.microsoft.com/office/drawing/2010/main" w="9525" cmpd="sng">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CA658C5" id="矩形 3" o:spid="_x0000_s1026" style="position:absolute;left:0;text-align:left;margin-left:-5.25pt;margin-top:0;width:68.25pt;height:15.6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" stroked="f"/>
                  </w:pict>
                </mc:Fallback>
              </mc:AlternateContent>
            </w:r>
            <w:bookmarkStart w:id="3" w:name="BAH"/>
            <w:r>
              <w:rPr>
                <w:rFonts w:eastAsia="黑体"/>
                <w:color w:val="000000"/>
                <w:szCs w:val="21"/>
              </w:rPr>
              <w:fldChar w:fldCharType="begin">
                <w:ffData>
                  <w:name w:val="BAH"/>
                  <w:enabled/>
                  <w:calcOnExit w:val="0"/>
                  <w:textInput/>
                </w:ffData>
              </w:fldChar>
            </w:r>
            <w:r>
              <w:rPr>
                <w:rFonts w:eastAsia="黑体"/>
                <w:color w:val="000000"/>
                <w:szCs w:val="21"/>
              </w:rPr>
              <w:instrText xml:space="preserve"> FORMTEXT </w:instrText>
            </w:r>
            <w:r>
              <w:rPr>
                <w:rFonts w:eastAsia="黑体"/>
                <w:color w:val="000000"/>
                <w:szCs w:val="21"/>
              </w:rPr>
            </w:r>
            <w:r>
              <w:rPr>
                <w:rFonts w:eastAsia="黑体"/>
                <w:color w:val="000000"/>
                <w:szCs w:val="21"/>
              </w:rPr>
              <w:fldChar w:fldCharType="separate"/>
            </w:r>
            <w:r>
              <w:rPr>
                <w:rFonts w:eastAsia="黑体"/>
                <w:color w:val="000000"/>
                <w:szCs w:val="21"/>
              </w:rPr>
              <w:t> </w:t>
            </w:r>
            <w:r>
              <w:rPr>
                <w:rFonts w:eastAsia="黑体"/>
                <w:color w:val="000000"/>
                <w:szCs w:val="21"/>
              </w:rPr>
              <w:t> </w:t>
            </w:r>
            <w:r>
              <w:rPr>
                <w:rFonts w:eastAsia="黑体"/>
                <w:color w:val="000000"/>
                <w:szCs w:val="21"/>
              </w:rPr>
              <w:t> </w:t>
            </w:r>
            <w:r>
              <w:rPr>
                <w:rFonts w:eastAsia="黑体"/>
                <w:color w:val="000000"/>
                <w:szCs w:val="21"/>
              </w:rPr>
              <w:t> </w:t>
            </w:r>
            <w:r>
              <w:rPr>
                <w:rFonts w:eastAsia="黑体"/>
                <w:color w:val="000000"/>
                <w:szCs w:val="21"/>
              </w:rPr>
              <w:t> </w:t>
            </w:r>
            <w:r>
              <w:rPr>
                <w:rFonts w:eastAsia="黑体"/>
                <w:color w:val="000000"/>
                <w:szCs w:val="21"/>
              </w:rPr>
              <w:fldChar w:fldCharType="end"/>
            </w:r>
            <w:bookmarkEnd w:id="3"/>
          </w:p>
        </w:tc>
      </w:tr>
    </w:tbl>
    <w:p w14:paraId="086B5CE3" w14:textId="77777777" w:rsidR="000E34FF" w:rsidRDefault="00B43914">
      <w:pPr>
        <w:pStyle w:val="ae"/>
        <w:spacing w:afterLines="50" w:after="156"/>
        <w:ind w:firstLine="720"/>
        <w:rPr>
          <w:rFonts w:ascii="Times New Roman"/>
        </w:rPr>
        <w:sectPr w:rsidR="000E34FF">
          <w:pgSz w:w="11906" w:h="16838"/>
          <w:pgMar w:top="567" w:right="850" w:bottom="1134" w:left="1418" w:header="0" w:footer="0" w:gutter="0"/>
          <w:pgNumType w:start="1"/>
          <w:cols w:space="720"/>
          <w:docGrid w:type="lines" w:linePitch="312"/>
        </w:sectPr>
      </w:pPr>
      <w:r>
        <w:rPr>
          <w:rFonts w:ascii="Times New Roman"/>
          <w:noProof/>
          <w:sz w:val="36"/>
          <w:szCs w:val="36"/>
        </w:rPr>
        <mc:AlternateContent>
          <mc:Choice Requires="wps">
            <w:drawing>
              <wp:anchor distT="0" distB="0" distL="114300" distR="114300" simplePos="0" relativeHeight="251659264" behindDoc="0" locked="0" layoutInCell="1" allowOverlap="1" wp14:anchorId="515513A2" wp14:editId="47DF169A">
                <wp:simplePos x="0" y="0"/>
                <wp:positionH relativeFrom="column">
                  <wp:posOffset>0</wp:posOffset>
                </wp:positionH>
                <wp:positionV relativeFrom="paragraph">
                  <wp:posOffset>2196465</wp:posOffset>
                </wp:positionV>
                <wp:extent cx="6120130" cy="0"/>
                <wp:effectExtent l="5080" t="13335" r="8890" b="5715"/>
                <wp:wrapNone/>
                <wp:docPr id="2"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4050EFE" id="Line 3"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72.95pt" to="481.9pt,17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ecaV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"/>
            </w:pict>
          </mc:Fallback>
        </mc:AlternateContent>
      </w:r>
    </w:p>
    <w:p w14:paraId="19D72AFD" w14:textId="77777777" w:rsidR="00DE1F47" w:rsidRDefault="00DE1F47" w:rsidP="00DE1F47">
      <w:pPr>
        <w:jc w:val="center"/>
        <w:rPr>
          <w:rFonts w:ascii="仿宋_GB2312" w:eastAsia="仿宋_GB2312"/>
          <w:b/>
          <w:sz w:val="32"/>
          <w:szCs w:val="32"/>
        </w:rPr>
      </w:pPr>
    </w:p>
    <w:p w14:paraId="6E98DA10" w14:textId="77777777" w:rsidR="00DE1F47" w:rsidRPr="00DE1F47" w:rsidRDefault="00DE1F47" w:rsidP="00DE1F47">
      <w:pPr>
        <w:jc w:val="center"/>
        <w:rPr>
          <w:rFonts w:ascii="仿宋_GB2312" w:eastAsia="仿宋_GB2312"/>
          <w:b/>
          <w:sz w:val="36"/>
          <w:szCs w:val="32"/>
        </w:rPr>
      </w:pPr>
      <w:r w:rsidRPr="00DE1F47">
        <w:rPr>
          <w:rFonts w:ascii="仿宋_GB2312" w:eastAsia="仿宋_GB2312" w:hint="eastAsia"/>
          <w:b/>
          <w:sz w:val="36"/>
          <w:szCs w:val="32"/>
        </w:rPr>
        <w:t>目 次</w:t>
      </w:r>
    </w:p>
    <w:p w14:paraId="78F293D1" w14:textId="77777777" w:rsidR="00DE1F47" w:rsidRPr="00D4429D" w:rsidRDefault="00DE1F47" w:rsidP="00DE1F47">
      <w:pPr>
        <w:ind w:firstLineChars="974" w:firstLine="3117"/>
        <w:jc w:val="left"/>
        <w:rPr>
          <w:rFonts w:ascii="仿宋_GB2312" w:eastAsia="仿宋_GB2312"/>
          <w:sz w:val="32"/>
          <w:szCs w:val="32"/>
        </w:rPr>
      </w:pPr>
      <w:r w:rsidRPr="00D4429D">
        <w:rPr>
          <w:rFonts w:ascii="仿宋_GB2312" w:eastAsia="仿宋_GB2312" w:hint="eastAsia"/>
          <w:sz w:val="32"/>
          <w:szCs w:val="32"/>
        </w:rPr>
        <w:t>前言</w:t>
      </w:r>
    </w:p>
    <w:p w14:paraId="0D1DAA72" w14:textId="77777777" w:rsidR="00DE1F47" w:rsidRPr="00D4429D" w:rsidRDefault="00DE1F47" w:rsidP="00DE1F47">
      <w:pPr>
        <w:ind w:firstLineChars="974" w:firstLine="3117"/>
        <w:jc w:val="left"/>
        <w:rPr>
          <w:rFonts w:ascii="仿宋_GB2312" w:eastAsia="仿宋_GB2312"/>
          <w:sz w:val="32"/>
          <w:szCs w:val="32"/>
        </w:rPr>
      </w:pPr>
      <w:r w:rsidRPr="00D4429D">
        <w:rPr>
          <w:rFonts w:ascii="仿宋_GB2312" w:eastAsia="仿宋_GB2312" w:hint="eastAsia"/>
          <w:sz w:val="32"/>
          <w:szCs w:val="32"/>
        </w:rPr>
        <w:t>1 范围</w:t>
      </w:r>
    </w:p>
    <w:p w14:paraId="46209215" w14:textId="77777777" w:rsidR="00DE1F47" w:rsidRPr="00D4429D" w:rsidRDefault="00DE1F47" w:rsidP="00DE1F47">
      <w:pPr>
        <w:ind w:firstLineChars="974" w:firstLine="3117"/>
        <w:jc w:val="left"/>
        <w:rPr>
          <w:rFonts w:ascii="仿宋_GB2312" w:eastAsia="仿宋_GB2312"/>
          <w:sz w:val="32"/>
          <w:szCs w:val="32"/>
        </w:rPr>
      </w:pPr>
      <w:r w:rsidRPr="00D4429D">
        <w:rPr>
          <w:rFonts w:ascii="仿宋_GB2312" w:eastAsia="仿宋_GB2312" w:hint="eastAsia"/>
          <w:sz w:val="32"/>
          <w:szCs w:val="32"/>
        </w:rPr>
        <w:t>2 规范性引用文件</w:t>
      </w:r>
    </w:p>
    <w:p w14:paraId="6A911215" w14:textId="77777777" w:rsidR="00DE1F47" w:rsidRPr="00D4429D" w:rsidRDefault="00DE1F47" w:rsidP="00DE1F47">
      <w:pPr>
        <w:ind w:firstLineChars="974" w:firstLine="3117"/>
        <w:jc w:val="left"/>
        <w:rPr>
          <w:rFonts w:ascii="仿宋_GB2312" w:eastAsia="仿宋_GB2312"/>
          <w:sz w:val="32"/>
          <w:szCs w:val="32"/>
        </w:rPr>
      </w:pPr>
      <w:r w:rsidRPr="00D4429D">
        <w:rPr>
          <w:rFonts w:ascii="仿宋_GB2312" w:eastAsia="仿宋_GB2312" w:hint="eastAsia"/>
          <w:sz w:val="32"/>
          <w:szCs w:val="32"/>
        </w:rPr>
        <w:t>3 术语和定义</w:t>
      </w:r>
    </w:p>
    <w:p w14:paraId="5A6FA364" w14:textId="77777777" w:rsidR="00DE1F47" w:rsidRPr="00D4429D" w:rsidRDefault="00DE1F47" w:rsidP="00DE1F47">
      <w:pPr>
        <w:ind w:firstLineChars="974" w:firstLine="3117"/>
        <w:jc w:val="left"/>
        <w:rPr>
          <w:rFonts w:ascii="仿宋_GB2312" w:eastAsia="仿宋_GB2312"/>
          <w:sz w:val="32"/>
          <w:szCs w:val="32"/>
        </w:rPr>
      </w:pPr>
      <w:r w:rsidRPr="00D4429D">
        <w:rPr>
          <w:rFonts w:ascii="仿宋_GB2312" w:eastAsia="仿宋_GB2312" w:hint="eastAsia"/>
          <w:sz w:val="32"/>
          <w:szCs w:val="32"/>
        </w:rPr>
        <w:t>4 总则</w:t>
      </w:r>
    </w:p>
    <w:p w14:paraId="07DC2586" w14:textId="77777777" w:rsidR="00DE1F47" w:rsidRPr="00D4429D" w:rsidRDefault="00DE1F47" w:rsidP="00DE1F47">
      <w:pPr>
        <w:ind w:firstLineChars="974" w:firstLine="3117"/>
        <w:jc w:val="left"/>
        <w:rPr>
          <w:rFonts w:ascii="仿宋_GB2312" w:eastAsia="仿宋_GB2312"/>
          <w:sz w:val="32"/>
          <w:szCs w:val="32"/>
        </w:rPr>
      </w:pPr>
      <w:r w:rsidRPr="00D4429D">
        <w:rPr>
          <w:rFonts w:ascii="仿宋_GB2312" w:eastAsia="仿宋_GB2312" w:hint="eastAsia"/>
          <w:sz w:val="32"/>
          <w:szCs w:val="32"/>
        </w:rPr>
        <w:t xml:space="preserve">5 </w:t>
      </w:r>
      <w:r w:rsidR="004D2240">
        <w:rPr>
          <w:rFonts w:ascii="仿宋_GB2312" w:eastAsia="仿宋_GB2312" w:hint="eastAsia"/>
          <w:sz w:val="32"/>
          <w:szCs w:val="32"/>
        </w:rPr>
        <w:t>评价指标</w:t>
      </w:r>
    </w:p>
    <w:p w14:paraId="23983244" w14:textId="191767BF" w:rsidR="00DE1F47" w:rsidRPr="00D4429D" w:rsidRDefault="00DE1F47" w:rsidP="00DE1F47">
      <w:pPr>
        <w:ind w:firstLineChars="974" w:firstLine="3117"/>
        <w:jc w:val="left"/>
        <w:rPr>
          <w:rFonts w:ascii="仿宋_GB2312" w:eastAsia="仿宋_GB2312"/>
          <w:sz w:val="32"/>
          <w:szCs w:val="32"/>
        </w:rPr>
      </w:pPr>
      <w:r w:rsidRPr="00D4429D">
        <w:rPr>
          <w:rFonts w:ascii="仿宋_GB2312" w:eastAsia="仿宋_GB2312" w:hint="eastAsia"/>
          <w:sz w:val="32"/>
          <w:szCs w:val="32"/>
        </w:rPr>
        <w:t>6 评价方法</w:t>
      </w:r>
      <w:r w:rsidR="00056717">
        <w:rPr>
          <w:rFonts w:ascii="仿宋_GB2312" w:eastAsia="仿宋_GB2312" w:hint="eastAsia"/>
          <w:sz w:val="32"/>
          <w:szCs w:val="32"/>
        </w:rPr>
        <w:t>和程序</w:t>
      </w:r>
    </w:p>
    <w:p w14:paraId="7615E756" w14:textId="77777777" w:rsidR="000E34FF" w:rsidRDefault="000E34FF">
      <w:pPr>
        <w:pStyle w:val="af7"/>
        <w:rPr>
          <w:rFonts w:ascii="Times New Roman"/>
        </w:rPr>
      </w:pPr>
      <w:r>
        <w:rPr>
          <w:rFonts w:ascii="Times New Roman"/>
        </w:rPr>
        <w:lastRenderedPageBreak/>
        <w:t>前</w:t>
      </w:r>
      <w:bookmarkStart w:id="4" w:name="BKQY"/>
      <w:r>
        <w:rPr>
          <w:rFonts w:ascii="Times New Roman"/>
        </w:rPr>
        <w:t>  </w:t>
      </w:r>
      <w:r>
        <w:rPr>
          <w:rFonts w:ascii="Times New Roman"/>
        </w:rPr>
        <w:t>言</w:t>
      </w:r>
      <w:bookmarkEnd w:id="4"/>
    </w:p>
    <w:p w14:paraId="4158C6BA" w14:textId="3C0E9461" w:rsidR="00DE1F47" w:rsidRPr="00D45C55" w:rsidRDefault="00DE1F47" w:rsidP="00DE1F47">
      <w:pPr>
        <w:pStyle w:val="ae"/>
        <w:rPr>
          <w:rFonts w:ascii="Times New Roman"/>
        </w:rPr>
      </w:pPr>
      <w:r w:rsidRPr="00A3514C">
        <w:rPr>
          <w:rFonts w:ascii="Times New Roman" w:hint="eastAsia"/>
        </w:rPr>
        <w:t>本</w:t>
      </w:r>
      <w:r w:rsidR="008A3636" w:rsidRPr="00A3514C">
        <w:rPr>
          <w:rFonts w:ascii="Times New Roman" w:hint="eastAsia"/>
        </w:rPr>
        <w:t>文件</w:t>
      </w:r>
      <w:r w:rsidRPr="00A3514C">
        <w:rPr>
          <w:rFonts w:ascii="Times New Roman" w:hint="eastAsia"/>
        </w:rPr>
        <w:t>按照</w:t>
      </w:r>
      <w:r w:rsidRPr="00A3514C">
        <w:rPr>
          <w:rFonts w:ascii="Times New Roman" w:hint="eastAsia"/>
        </w:rPr>
        <w:t>GB/</w:t>
      </w:r>
      <w:r w:rsidRPr="00D45C55">
        <w:rPr>
          <w:rFonts w:ascii="Times New Roman" w:hint="eastAsia"/>
        </w:rPr>
        <w:t>T 1.1-</w:t>
      </w:r>
      <w:r w:rsidR="001D2977" w:rsidRPr="00D45C55">
        <w:rPr>
          <w:rFonts w:ascii="Times New Roman" w:hint="eastAsia"/>
        </w:rPr>
        <w:t>20</w:t>
      </w:r>
      <w:r w:rsidR="001D2977" w:rsidRPr="00D45C55">
        <w:rPr>
          <w:rFonts w:ascii="Times New Roman"/>
        </w:rPr>
        <w:t>20</w:t>
      </w:r>
      <w:r w:rsidRPr="00D45C55">
        <w:rPr>
          <w:rFonts w:ascii="Times New Roman" w:hint="eastAsia"/>
        </w:rPr>
        <w:t>《</w:t>
      </w:r>
      <w:r w:rsidR="00A3514C" w:rsidRPr="00D45C55">
        <w:rPr>
          <w:rFonts w:ascii="Times New Roman" w:hint="eastAsia"/>
        </w:rPr>
        <w:t>标准化工作导则</w:t>
      </w:r>
      <w:r w:rsidR="00A3514C" w:rsidRPr="00D45C55">
        <w:rPr>
          <w:rFonts w:ascii="Times New Roman" w:hint="eastAsia"/>
        </w:rPr>
        <w:t xml:space="preserve"> </w:t>
      </w:r>
      <w:r w:rsidR="00A3514C" w:rsidRPr="00D45C55">
        <w:rPr>
          <w:rFonts w:ascii="Times New Roman" w:hint="eastAsia"/>
        </w:rPr>
        <w:t>第</w:t>
      </w:r>
      <w:r w:rsidR="00A3514C" w:rsidRPr="00D45C55">
        <w:rPr>
          <w:rFonts w:ascii="Times New Roman" w:hint="eastAsia"/>
        </w:rPr>
        <w:t>1</w:t>
      </w:r>
      <w:r w:rsidR="00A3514C" w:rsidRPr="00D45C55">
        <w:rPr>
          <w:rFonts w:ascii="Times New Roman" w:hint="eastAsia"/>
        </w:rPr>
        <w:t>部分：标准化文件的结构和起草规则</w:t>
      </w:r>
      <w:r w:rsidRPr="00D45C55">
        <w:rPr>
          <w:rFonts w:ascii="Times New Roman" w:hint="eastAsia"/>
        </w:rPr>
        <w:t>》给出的规则起草。</w:t>
      </w:r>
    </w:p>
    <w:p w14:paraId="05CCAA69" w14:textId="1E862229" w:rsidR="00DE1F47" w:rsidRPr="00D45C55" w:rsidRDefault="00DE1F47" w:rsidP="00DE1F47">
      <w:pPr>
        <w:pStyle w:val="ae"/>
        <w:rPr>
          <w:rFonts w:ascii="Times New Roman"/>
        </w:rPr>
      </w:pPr>
      <w:r w:rsidRPr="00D45C55">
        <w:rPr>
          <w:rFonts w:ascii="Times New Roman" w:hint="eastAsia"/>
        </w:rPr>
        <w:t>本</w:t>
      </w:r>
      <w:r w:rsidR="008A3636" w:rsidRPr="00D45C55">
        <w:rPr>
          <w:rFonts w:ascii="Times New Roman" w:hint="eastAsia"/>
        </w:rPr>
        <w:t>文件</w:t>
      </w:r>
      <w:r w:rsidRPr="00D45C55">
        <w:rPr>
          <w:rFonts w:ascii="Times New Roman" w:hint="eastAsia"/>
        </w:rPr>
        <w:t>由</w:t>
      </w:r>
      <w:r w:rsidR="002F3200">
        <w:rPr>
          <w:rFonts w:ascii="Times New Roman" w:hint="eastAsia"/>
        </w:rPr>
        <w:t>中国科学院广州能源研究所</w:t>
      </w:r>
      <w:r w:rsidRPr="00D45C55">
        <w:rPr>
          <w:rFonts w:ascii="Times New Roman" w:hint="eastAsia"/>
        </w:rPr>
        <w:t>提出。</w:t>
      </w:r>
    </w:p>
    <w:p w14:paraId="17B233A5" w14:textId="5C8D4EE0" w:rsidR="00DE1F47" w:rsidRPr="00D45C55" w:rsidRDefault="00DE1F47" w:rsidP="00DE1F47">
      <w:pPr>
        <w:pStyle w:val="ae"/>
        <w:rPr>
          <w:rFonts w:ascii="Times New Roman"/>
        </w:rPr>
      </w:pPr>
      <w:r w:rsidRPr="00D45C55">
        <w:rPr>
          <w:rFonts w:ascii="Times New Roman" w:hint="eastAsia"/>
        </w:rPr>
        <w:t>本</w:t>
      </w:r>
      <w:r w:rsidR="008A3636" w:rsidRPr="00D45C55">
        <w:rPr>
          <w:rFonts w:ascii="Times New Roman" w:hint="eastAsia"/>
        </w:rPr>
        <w:t>文件</w:t>
      </w:r>
      <w:r w:rsidRPr="00D45C55">
        <w:rPr>
          <w:rFonts w:ascii="Times New Roman" w:hint="eastAsia"/>
        </w:rPr>
        <w:t>由</w:t>
      </w:r>
      <w:r w:rsidR="008C3063" w:rsidRPr="00D45C55">
        <w:rPr>
          <w:rFonts w:ascii="Times New Roman" w:hint="eastAsia"/>
        </w:rPr>
        <w:t>中国电子装备技术开发协会</w:t>
      </w:r>
      <w:r w:rsidRPr="00D45C55">
        <w:rPr>
          <w:rFonts w:ascii="Times New Roman" w:hint="eastAsia"/>
        </w:rPr>
        <w:t>归口</w:t>
      </w:r>
      <w:r w:rsidR="00DA338D" w:rsidRPr="00D45C55">
        <w:rPr>
          <w:rFonts w:ascii="Times New Roman" w:hint="eastAsia"/>
        </w:rPr>
        <w:t>。</w:t>
      </w:r>
    </w:p>
    <w:p w14:paraId="78980238" w14:textId="77C63267" w:rsidR="005A59E4" w:rsidRPr="005A59E4" w:rsidRDefault="005A59E4" w:rsidP="005A59E4">
      <w:pPr>
        <w:pStyle w:val="ae"/>
        <w:rPr>
          <w:rFonts w:ascii="Times New Roman"/>
        </w:rPr>
      </w:pPr>
      <w:r w:rsidRPr="005A59E4">
        <w:rPr>
          <w:rFonts w:ascii="Times New Roman" w:hint="eastAsia"/>
        </w:rPr>
        <w:t>本文件由中国科学院广州能源研究所、北京工业大学、</w:t>
      </w:r>
      <w:r>
        <w:rPr>
          <w:rFonts w:ascii="Times New Roman" w:hint="eastAsia"/>
        </w:rPr>
        <w:t>华北电力大学、</w:t>
      </w:r>
      <w:r w:rsidRPr="005A59E4">
        <w:rPr>
          <w:rFonts w:ascii="Times New Roman" w:hint="eastAsia"/>
        </w:rPr>
        <w:t>广东隽诺环保科技股份有限公司负责起草。</w:t>
      </w:r>
    </w:p>
    <w:p w14:paraId="416E10C3" w14:textId="26C4B0C2" w:rsidR="000E34FF" w:rsidRPr="00D45C55" w:rsidRDefault="005A59E4" w:rsidP="005A59E4">
      <w:pPr>
        <w:pStyle w:val="ae"/>
        <w:rPr>
          <w:rFonts w:ascii="Times New Roman"/>
        </w:rPr>
      </w:pPr>
      <w:r w:rsidRPr="005A59E4">
        <w:rPr>
          <w:rFonts w:ascii="Times New Roman" w:hint="eastAsia"/>
        </w:rPr>
        <w:t>本文件主要起草人：袁浩然、吴玉锋、顾菁、顾一帆</w:t>
      </w:r>
      <w:r>
        <w:rPr>
          <w:rFonts w:ascii="Times New Roman" w:hint="eastAsia"/>
        </w:rPr>
        <w:t>、王亚琢、陆强、张军、赵丹丹、</w:t>
      </w:r>
      <w:r w:rsidRPr="005A59E4">
        <w:rPr>
          <w:rFonts w:ascii="Times New Roman" w:hint="eastAsia"/>
        </w:rPr>
        <w:t>闻靓</w:t>
      </w:r>
      <w:r w:rsidR="00032EB7">
        <w:rPr>
          <w:rFonts w:ascii="Times New Roman" w:hint="eastAsia"/>
        </w:rPr>
        <w:t>、</w:t>
      </w:r>
      <w:r w:rsidR="00032EB7" w:rsidRPr="00032EB7">
        <w:rPr>
          <w:rFonts w:ascii="Times New Roman" w:hint="eastAsia"/>
        </w:rPr>
        <w:t>虞璐</w:t>
      </w:r>
      <w:r>
        <w:rPr>
          <w:rFonts w:ascii="Times New Roman" w:hint="eastAsia"/>
        </w:rPr>
        <w:t>。</w:t>
      </w:r>
    </w:p>
    <w:p w14:paraId="3685E12E" w14:textId="28163813" w:rsidR="000E34FF" w:rsidRDefault="000E34FF">
      <w:pPr>
        <w:pStyle w:val="ae"/>
        <w:rPr>
          <w:rFonts w:ascii="Times New Roman"/>
        </w:rPr>
        <w:sectPr w:rsidR="000E34FF">
          <w:headerReference w:type="default" r:id="rId9"/>
          <w:footerReference w:type="default" r:id="rId10"/>
          <w:pgSz w:w="11906" w:h="16838"/>
          <w:pgMar w:top="720" w:right="720" w:bottom="720" w:left="720" w:header="1418" w:footer="1134" w:gutter="0"/>
          <w:pgNumType w:fmt="upperRoman" w:start="1"/>
          <w:cols w:space="720"/>
          <w:formProt w:val="0"/>
          <w:docGrid w:type="lines" w:linePitch="312"/>
        </w:sectPr>
      </w:pPr>
      <w:r w:rsidRPr="00D45C55">
        <w:rPr>
          <w:rFonts w:ascii="Times New Roman"/>
        </w:rPr>
        <w:t>请注意本</w:t>
      </w:r>
      <w:r w:rsidR="008A3636" w:rsidRPr="00D45C55">
        <w:rPr>
          <w:rFonts w:ascii="Times New Roman" w:hint="eastAsia"/>
        </w:rPr>
        <w:t>文件</w:t>
      </w:r>
      <w:r w:rsidRPr="00D45C55">
        <w:rPr>
          <w:rFonts w:ascii="Times New Roman"/>
        </w:rPr>
        <w:t>的某些内容可能涉及专</w:t>
      </w:r>
      <w:r>
        <w:rPr>
          <w:rFonts w:ascii="Times New Roman"/>
        </w:rPr>
        <w:t>利。本</w:t>
      </w:r>
      <w:r w:rsidR="008A3636">
        <w:rPr>
          <w:rFonts w:ascii="Times New Roman" w:hint="eastAsia"/>
        </w:rPr>
        <w:t>文件</w:t>
      </w:r>
      <w:r>
        <w:rPr>
          <w:rFonts w:ascii="Times New Roman"/>
        </w:rPr>
        <w:t>的发布机构不承担识别这些专利的责任。</w:t>
      </w:r>
    </w:p>
    <w:p w14:paraId="491C8178" w14:textId="40379B25" w:rsidR="00DE1F47" w:rsidRPr="008C3063" w:rsidRDefault="00DC76C2" w:rsidP="008C3063">
      <w:pPr>
        <w:pStyle w:val="afc"/>
        <w:spacing w:afterLines="50" w:after="156" w:line="240" w:lineRule="auto"/>
        <w:rPr>
          <w:rFonts w:ascii="Times New Roman"/>
        </w:rPr>
      </w:pPr>
      <w:r w:rsidRPr="00DC76C2">
        <w:rPr>
          <w:rFonts w:ascii="Times New Roman" w:hint="eastAsia"/>
        </w:rPr>
        <w:lastRenderedPageBreak/>
        <w:t>有机固体废物热解处理工艺评价导则</w:t>
      </w:r>
    </w:p>
    <w:p w14:paraId="659FB7AD" w14:textId="77777777" w:rsidR="000E34FF" w:rsidRPr="008C3063" w:rsidRDefault="000E34FF" w:rsidP="00257F8A">
      <w:pPr>
        <w:pStyle w:val="afa"/>
        <w:spacing w:beforeLines="0" w:before="100" w:beforeAutospacing="1" w:afterLines="0" w:after="100" w:afterAutospacing="1" w:line="312" w:lineRule="auto"/>
        <w:ind w:left="420" w:hanging="420"/>
        <w:rPr>
          <w:rFonts w:ascii="Times New Roman"/>
          <w:sz w:val="24"/>
        </w:rPr>
      </w:pPr>
      <w:r w:rsidRPr="008C3063">
        <w:rPr>
          <w:rFonts w:ascii="Times New Roman"/>
          <w:sz w:val="24"/>
        </w:rPr>
        <w:t xml:space="preserve">1  </w:t>
      </w:r>
      <w:r w:rsidRPr="008C3063">
        <w:rPr>
          <w:rFonts w:ascii="Times New Roman"/>
          <w:sz w:val="24"/>
        </w:rPr>
        <w:t>范围</w:t>
      </w:r>
    </w:p>
    <w:p w14:paraId="364C8ABD" w14:textId="50168FB7" w:rsidR="00DC76C2" w:rsidRPr="00DC76C2" w:rsidRDefault="00DC76C2" w:rsidP="00DC76C2">
      <w:pPr>
        <w:pStyle w:val="ae"/>
        <w:spacing w:line="312" w:lineRule="auto"/>
        <w:rPr>
          <w:rFonts w:ascii="Times New Roman"/>
        </w:rPr>
      </w:pPr>
      <w:r w:rsidRPr="00DC76C2">
        <w:rPr>
          <w:rFonts w:ascii="Times New Roman" w:hint="eastAsia"/>
        </w:rPr>
        <w:t>本文件规定了有机固体废物热解处理工艺评价的总则、评价指标、评价方法和程序。</w:t>
      </w:r>
    </w:p>
    <w:p w14:paraId="7A058D5F" w14:textId="33949EC5" w:rsidR="000E34FF" w:rsidRPr="00A65BC0" w:rsidRDefault="00DC76C2" w:rsidP="00DC76C2">
      <w:pPr>
        <w:pStyle w:val="ae"/>
        <w:spacing w:line="312" w:lineRule="auto"/>
        <w:rPr>
          <w:rFonts w:ascii="Times New Roman"/>
        </w:rPr>
      </w:pPr>
      <w:r w:rsidRPr="00DC76C2">
        <w:rPr>
          <w:rFonts w:ascii="Times New Roman" w:hint="eastAsia"/>
        </w:rPr>
        <w:t>本文件适用于</w:t>
      </w:r>
      <w:r w:rsidR="00C61CF4" w:rsidRPr="00DC76C2">
        <w:rPr>
          <w:rFonts w:ascii="Times New Roman" w:hint="eastAsia"/>
        </w:rPr>
        <w:t>间歇式、连续式、固定式、撬装式设备处理的</w:t>
      </w:r>
      <w:r w:rsidRPr="00DC76C2">
        <w:rPr>
          <w:rFonts w:ascii="Times New Roman" w:hint="eastAsia"/>
        </w:rPr>
        <w:t>生活垃圾</w:t>
      </w:r>
      <w:r w:rsidR="00C61CF4">
        <w:rPr>
          <w:rFonts w:ascii="Times New Roman" w:hint="eastAsia"/>
        </w:rPr>
        <w:t>有机组分</w:t>
      </w:r>
      <w:r w:rsidRPr="00DC76C2">
        <w:rPr>
          <w:rFonts w:ascii="Times New Roman" w:hint="eastAsia"/>
        </w:rPr>
        <w:t>、一般工业有机固体废物、分类收集的普通医疗废物热解处理工艺评价，类似有机固体废物热解处理可参考本文件执行</w:t>
      </w:r>
      <w:r w:rsidR="00DE1F47" w:rsidRPr="00A65BC0">
        <w:rPr>
          <w:rFonts w:ascii="Times New Roman" w:hint="eastAsia"/>
        </w:rPr>
        <w:t>。</w:t>
      </w:r>
    </w:p>
    <w:p w14:paraId="420D5DF6" w14:textId="77777777" w:rsidR="000E34FF" w:rsidRPr="00A65BC0" w:rsidRDefault="000E34FF" w:rsidP="00257F8A">
      <w:pPr>
        <w:pStyle w:val="afa"/>
        <w:spacing w:beforeLines="0" w:before="100" w:beforeAutospacing="1" w:afterLines="0" w:after="100" w:afterAutospacing="1" w:line="312" w:lineRule="auto"/>
        <w:ind w:left="420" w:hanging="420"/>
        <w:rPr>
          <w:rFonts w:ascii="Times New Roman"/>
          <w:sz w:val="24"/>
        </w:rPr>
      </w:pPr>
      <w:r w:rsidRPr="00A65BC0">
        <w:rPr>
          <w:rFonts w:ascii="Times New Roman"/>
          <w:sz w:val="24"/>
        </w:rPr>
        <w:t xml:space="preserve">2  </w:t>
      </w:r>
      <w:r w:rsidRPr="00A65BC0">
        <w:rPr>
          <w:rFonts w:ascii="Times New Roman"/>
          <w:sz w:val="24"/>
        </w:rPr>
        <w:t>规范性引用文件</w:t>
      </w:r>
    </w:p>
    <w:p w14:paraId="657B2240" w14:textId="73856BEF" w:rsidR="00DC76C2" w:rsidRPr="00DC76C2" w:rsidRDefault="00DC76C2" w:rsidP="00DC76C2">
      <w:pPr>
        <w:pStyle w:val="ae"/>
        <w:spacing w:line="312" w:lineRule="auto"/>
        <w:rPr>
          <w:rFonts w:ascii="Times New Roman"/>
        </w:rPr>
      </w:pPr>
      <w:r w:rsidRPr="00DC76C2">
        <w:rPr>
          <w:rFonts w:ascii="Times New Roman" w:hint="eastAsia"/>
        </w:rPr>
        <w:t>下列文件对于本文件的应用是必不可少的。凡是不注日期的引用文件，其最新版本（包括所有的修改单）适用于本文件。</w:t>
      </w:r>
    </w:p>
    <w:p w14:paraId="3FDDE311" w14:textId="77777777" w:rsidR="00DC76C2" w:rsidRPr="00DC76C2" w:rsidRDefault="00DC76C2" w:rsidP="00DC76C2">
      <w:pPr>
        <w:pStyle w:val="ae"/>
        <w:spacing w:line="312" w:lineRule="auto"/>
        <w:rPr>
          <w:rFonts w:ascii="Times New Roman"/>
        </w:rPr>
      </w:pPr>
      <w:r w:rsidRPr="00DC76C2">
        <w:rPr>
          <w:rFonts w:ascii="Times New Roman" w:hint="eastAsia"/>
        </w:rPr>
        <w:t xml:space="preserve">GB 18485 </w:t>
      </w:r>
      <w:r w:rsidRPr="00DC76C2">
        <w:rPr>
          <w:rFonts w:ascii="Times New Roman" w:hint="eastAsia"/>
        </w:rPr>
        <w:t>生活垃圾焚烧污染控制标准</w:t>
      </w:r>
    </w:p>
    <w:p w14:paraId="3E5CD9A5" w14:textId="77777777" w:rsidR="00DC76C2" w:rsidRPr="00DC76C2" w:rsidRDefault="00DC76C2" w:rsidP="00DC76C2">
      <w:pPr>
        <w:pStyle w:val="ae"/>
        <w:spacing w:line="312" w:lineRule="auto"/>
        <w:rPr>
          <w:rFonts w:ascii="Times New Roman"/>
        </w:rPr>
      </w:pPr>
      <w:r w:rsidRPr="00DC76C2">
        <w:rPr>
          <w:rFonts w:ascii="Times New Roman" w:hint="eastAsia"/>
        </w:rPr>
        <w:t xml:space="preserve">GB 18599 </w:t>
      </w:r>
      <w:r w:rsidRPr="00DC76C2">
        <w:rPr>
          <w:rFonts w:ascii="Times New Roman" w:hint="eastAsia"/>
        </w:rPr>
        <w:t>一般工业固体废物贮存、处置场污染控制标准</w:t>
      </w:r>
    </w:p>
    <w:p w14:paraId="70F17DEA" w14:textId="77777777" w:rsidR="002A0AD0" w:rsidRPr="00191681" w:rsidRDefault="002A0AD0" w:rsidP="002A0AD0">
      <w:pPr>
        <w:pStyle w:val="ae"/>
        <w:spacing w:line="312" w:lineRule="auto"/>
        <w:rPr>
          <w:rFonts w:ascii="Times New Roman"/>
        </w:rPr>
      </w:pPr>
      <w:r w:rsidRPr="00191681">
        <w:rPr>
          <w:rFonts w:ascii="Times New Roman" w:hint="eastAsia"/>
        </w:rPr>
        <w:t xml:space="preserve">GB 34330 </w:t>
      </w:r>
      <w:r w:rsidRPr="00191681">
        <w:rPr>
          <w:rFonts w:ascii="Times New Roman" w:hint="eastAsia"/>
        </w:rPr>
        <w:t>固体废物鉴别标准</w:t>
      </w:r>
      <w:r>
        <w:rPr>
          <w:rFonts w:ascii="Times New Roman" w:hint="eastAsia"/>
        </w:rPr>
        <w:t xml:space="preserve"> </w:t>
      </w:r>
      <w:r>
        <w:rPr>
          <w:rFonts w:ascii="Times New Roman" w:hint="eastAsia"/>
        </w:rPr>
        <w:t>通则</w:t>
      </w:r>
    </w:p>
    <w:p w14:paraId="24D02CCC" w14:textId="78E1A2ED" w:rsidR="00D64756" w:rsidRDefault="00DC76C2" w:rsidP="00DC76C2">
      <w:pPr>
        <w:pStyle w:val="ae"/>
        <w:spacing w:line="312" w:lineRule="auto"/>
        <w:rPr>
          <w:rFonts w:ascii="Times New Roman"/>
        </w:rPr>
      </w:pPr>
      <w:r w:rsidRPr="00DC76C2">
        <w:rPr>
          <w:rFonts w:ascii="Times New Roman" w:hint="eastAsia"/>
        </w:rPr>
        <w:t xml:space="preserve">DB13 2698 </w:t>
      </w:r>
      <w:r w:rsidRPr="00DC76C2">
        <w:rPr>
          <w:rFonts w:ascii="Times New Roman" w:hint="eastAsia"/>
        </w:rPr>
        <w:t>医疗废物焚烧污染控制标准</w:t>
      </w:r>
    </w:p>
    <w:p w14:paraId="7DA74A6C" w14:textId="77777777" w:rsidR="00E839B9" w:rsidRDefault="000E34FF" w:rsidP="00FC277F">
      <w:pPr>
        <w:pStyle w:val="ae"/>
        <w:spacing w:line="312" w:lineRule="auto"/>
        <w:ind w:firstLine="482"/>
        <w:rPr>
          <w:szCs w:val="21"/>
        </w:rPr>
      </w:pPr>
      <w:r w:rsidRPr="00257F8A">
        <w:rPr>
          <w:rFonts w:ascii="Times New Roman"/>
          <w:b/>
          <w:sz w:val="24"/>
        </w:rPr>
        <w:t xml:space="preserve">3  </w:t>
      </w:r>
      <w:r w:rsidRPr="00257F8A">
        <w:rPr>
          <w:rFonts w:ascii="Times New Roman"/>
          <w:b/>
          <w:sz w:val="24"/>
        </w:rPr>
        <w:t>术语和定义</w:t>
      </w:r>
    </w:p>
    <w:p w14:paraId="15DF1B55" w14:textId="61DA696F" w:rsidR="0074566F" w:rsidRPr="00C613C5" w:rsidRDefault="000D0BFE" w:rsidP="00257F8A">
      <w:pPr>
        <w:pStyle w:val="ae"/>
        <w:spacing w:line="312" w:lineRule="auto"/>
        <w:rPr>
          <w:rFonts w:ascii="Times New Roman"/>
        </w:rPr>
      </w:pPr>
      <w:r w:rsidRPr="000D0BFE">
        <w:rPr>
          <w:rFonts w:ascii="Times New Roman" w:hint="eastAsia"/>
          <w:szCs w:val="21"/>
        </w:rPr>
        <w:t>下列术语和定义适用于本文件</w:t>
      </w:r>
      <w:r w:rsidR="0074566F" w:rsidRPr="00C613C5">
        <w:rPr>
          <w:rFonts w:ascii="Times New Roman" w:hint="eastAsia"/>
          <w:szCs w:val="21"/>
        </w:rPr>
        <w:t>。</w:t>
      </w:r>
    </w:p>
    <w:p w14:paraId="06CBF948" w14:textId="77777777" w:rsidR="007E4095" w:rsidRDefault="001D4D93" w:rsidP="001D4D93">
      <w:pPr>
        <w:pStyle w:val="ae"/>
        <w:ind w:firstLineChars="0" w:firstLine="0"/>
        <w:rPr>
          <w:rFonts w:ascii="Times New Roman"/>
          <w:color w:val="000000"/>
          <w:szCs w:val="21"/>
        </w:rPr>
      </w:pPr>
      <w:r w:rsidRPr="00E70AF7">
        <w:rPr>
          <w:rFonts w:ascii="Times New Roman"/>
          <w:color w:val="000000"/>
          <w:szCs w:val="21"/>
        </w:rPr>
        <w:t>3.1</w:t>
      </w:r>
    </w:p>
    <w:p w14:paraId="6E1A6FC8" w14:textId="7E221F22" w:rsidR="00F46FDD" w:rsidRPr="00C613C5" w:rsidRDefault="000D0BFE" w:rsidP="007E4095">
      <w:pPr>
        <w:pStyle w:val="ae"/>
        <w:ind w:firstLine="422"/>
        <w:rPr>
          <w:rFonts w:ascii="Times New Roman"/>
          <w:b/>
          <w:bCs/>
          <w:szCs w:val="21"/>
        </w:rPr>
      </w:pPr>
      <w:r w:rsidRPr="000D0BFE">
        <w:rPr>
          <w:rFonts w:ascii="Times New Roman" w:hint="eastAsia"/>
          <w:b/>
          <w:bCs/>
          <w:szCs w:val="21"/>
        </w:rPr>
        <w:t>有机固体废物</w:t>
      </w:r>
      <w:r w:rsidRPr="000D0BFE">
        <w:rPr>
          <w:rFonts w:ascii="Times New Roman" w:hint="eastAsia"/>
          <w:b/>
          <w:bCs/>
          <w:szCs w:val="21"/>
        </w:rPr>
        <w:t xml:space="preserve"> </w:t>
      </w:r>
      <w:r w:rsidR="001F3C26" w:rsidRPr="001F3C26">
        <w:rPr>
          <w:rFonts w:ascii="Times New Roman" w:hint="eastAsia"/>
          <w:b/>
          <w:bCs/>
          <w:szCs w:val="21"/>
        </w:rPr>
        <w:t>o</w:t>
      </w:r>
      <w:r w:rsidRPr="001F3C26">
        <w:rPr>
          <w:rFonts w:ascii="Times New Roman" w:hint="eastAsia"/>
          <w:b/>
          <w:bCs/>
          <w:szCs w:val="21"/>
        </w:rPr>
        <w:t>rganic solid wastes</w:t>
      </w:r>
      <w:r w:rsidR="001F3C26" w:rsidRPr="00C613C5">
        <w:rPr>
          <w:rFonts w:ascii="Times New Roman"/>
          <w:b/>
          <w:bCs/>
          <w:szCs w:val="21"/>
        </w:rPr>
        <w:t xml:space="preserve"> </w:t>
      </w:r>
    </w:p>
    <w:p w14:paraId="2FC738CA" w14:textId="3E2B4DC1" w:rsidR="000D0BFE" w:rsidRPr="000D0BFE" w:rsidRDefault="000D0BFE" w:rsidP="000D0BFE">
      <w:pPr>
        <w:pStyle w:val="ae"/>
        <w:rPr>
          <w:rFonts w:ascii="Times New Roman"/>
          <w:szCs w:val="21"/>
        </w:rPr>
      </w:pPr>
      <w:r w:rsidRPr="000D0BFE">
        <w:rPr>
          <w:rFonts w:ascii="Times New Roman" w:hint="eastAsia"/>
          <w:szCs w:val="21"/>
        </w:rPr>
        <w:t>在生产、生活和其他活动中产生的丧失原有利用价值或者虽未丧失利用价值但被抛弃或者放弃的固态、半固态有机类物质。</w:t>
      </w:r>
    </w:p>
    <w:p w14:paraId="7549A477" w14:textId="08DA6A43" w:rsidR="007E4095" w:rsidRPr="00C613C5" w:rsidRDefault="000D0BFE" w:rsidP="000D0BFE">
      <w:pPr>
        <w:pStyle w:val="ae"/>
        <w:rPr>
          <w:rFonts w:ascii="Times New Roman"/>
          <w:szCs w:val="21"/>
        </w:rPr>
      </w:pPr>
      <w:r w:rsidRPr="000D0BFE">
        <w:rPr>
          <w:rFonts w:ascii="Times New Roman" w:hint="eastAsia"/>
          <w:szCs w:val="21"/>
        </w:rPr>
        <w:t>[GB 34330</w:t>
      </w:r>
      <w:r w:rsidRPr="000D0BFE">
        <w:rPr>
          <w:rFonts w:ascii="Times New Roman" w:hint="eastAsia"/>
          <w:szCs w:val="21"/>
        </w:rPr>
        <w:t>，定义</w:t>
      </w:r>
      <w:r w:rsidRPr="000D0BFE">
        <w:rPr>
          <w:rFonts w:ascii="Times New Roman" w:hint="eastAsia"/>
          <w:szCs w:val="21"/>
        </w:rPr>
        <w:t>3.1]</w:t>
      </w:r>
    </w:p>
    <w:p w14:paraId="113EAD84" w14:textId="77777777" w:rsidR="007E4095" w:rsidRPr="00AB2AFE" w:rsidRDefault="007E4095" w:rsidP="001D4D93">
      <w:pPr>
        <w:pStyle w:val="ae"/>
        <w:ind w:firstLineChars="0" w:firstLine="0"/>
        <w:rPr>
          <w:rFonts w:ascii="Times New Roman"/>
          <w:color w:val="000000"/>
          <w:szCs w:val="21"/>
        </w:rPr>
      </w:pPr>
      <w:r w:rsidRPr="00AB2AFE">
        <w:rPr>
          <w:rFonts w:ascii="Times New Roman"/>
          <w:color w:val="000000"/>
          <w:szCs w:val="21"/>
        </w:rPr>
        <w:t>3.2</w:t>
      </w:r>
    </w:p>
    <w:p w14:paraId="40E1803E" w14:textId="3BD8ACC9" w:rsidR="00F46FDD" w:rsidRPr="005B046B" w:rsidRDefault="00F46FDD" w:rsidP="000636D3">
      <w:pPr>
        <w:pStyle w:val="ae"/>
        <w:ind w:firstLine="406"/>
        <w:rPr>
          <w:rFonts w:ascii="Times New Roman"/>
          <w:b/>
          <w:bCs/>
          <w:spacing w:val="-4"/>
          <w:szCs w:val="21"/>
        </w:rPr>
      </w:pPr>
      <w:r w:rsidRPr="005B046B">
        <w:rPr>
          <w:rFonts w:ascii="Times New Roman" w:hint="eastAsia"/>
          <w:b/>
          <w:bCs/>
          <w:spacing w:val="-4"/>
          <w:szCs w:val="21"/>
        </w:rPr>
        <w:t>热解</w:t>
      </w:r>
      <w:r w:rsidR="000636D3" w:rsidRPr="005B046B">
        <w:rPr>
          <w:rFonts w:ascii="Times New Roman" w:hint="eastAsia"/>
          <w:b/>
          <w:bCs/>
          <w:spacing w:val="-4"/>
          <w:szCs w:val="21"/>
        </w:rPr>
        <w:t xml:space="preserve"> </w:t>
      </w:r>
      <w:r w:rsidR="001F3C26">
        <w:rPr>
          <w:rFonts w:ascii="Times New Roman"/>
          <w:b/>
          <w:bCs/>
          <w:spacing w:val="-4"/>
          <w:szCs w:val="21"/>
        </w:rPr>
        <w:t>p</w:t>
      </w:r>
      <w:r w:rsidR="000636D3" w:rsidRPr="005B046B">
        <w:rPr>
          <w:rFonts w:ascii="Times New Roman"/>
          <w:b/>
          <w:bCs/>
          <w:spacing w:val="-4"/>
          <w:szCs w:val="21"/>
        </w:rPr>
        <w:t>yrolysis</w:t>
      </w:r>
    </w:p>
    <w:p w14:paraId="6CE067D1" w14:textId="51A74A7C" w:rsidR="000636D3" w:rsidRPr="005B046B" w:rsidRDefault="000D0BFE" w:rsidP="00AB2AFE">
      <w:pPr>
        <w:pStyle w:val="ae"/>
        <w:rPr>
          <w:rFonts w:ascii="Times New Roman"/>
          <w:szCs w:val="21"/>
        </w:rPr>
      </w:pPr>
      <w:r w:rsidRPr="000D0BFE">
        <w:rPr>
          <w:rFonts w:ascii="Times New Roman" w:hint="eastAsia"/>
          <w:szCs w:val="21"/>
        </w:rPr>
        <w:t>将有机物在无氧或缺氧状态下加热，使之成为气态、液态或固态可燃物质的化学分解过程</w:t>
      </w:r>
      <w:r w:rsidR="00AB2AFE" w:rsidRPr="005B046B">
        <w:rPr>
          <w:rFonts w:ascii="Times New Roman" w:hint="eastAsia"/>
          <w:szCs w:val="21"/>
        </w:rPr>
        <w:t>。</w:t>
      </w:r>
    </w:p>
    <w:p w14:paraId="44E4636B" w14:textId="6F946C98" w:rsidR="00AB2AFE" w:rsidRPr="00AB2AFE" w:rsidRDefault="00AB2AFE" w:rsidP="00AB2AFE">
      <w:pPr>
        <w:pStyle w:val="ae"/>
        <w:ind w:firstLineChars="0" w:firstLine="0"/>
        <w:rPr>
          <w:rFonts w:ascii="Times New Roman"/>
          <w:color w:val="000000"/>
          <w:szCs w:val="21"/>
        </w:rPr>
      </w:pPr>
      <w:r>
        <w:rPr>
          <w:rFonts w:ascii="Times New Roman"/>
          <w:color w:val="000000"/>
          <w:szCs w:val="21"/>
        </w:rPr>
        <w:t>3.3</w:t>
      </w:r>
    </w:p>
    <w:p w14:paraId="40BA6740" w14:textId="3429F885" w:rsidR="001D4D93" w:rsidRPr="00E70AF7" w:rsidRDefault="000D0BFE" w:rsidP="001D4D93">
      <w:pPr>
        <w:pStyle w:val="ae"/>
        <w:ind w:firstLine="422"/>
        <w:rPr>
          <w:rFonts w:ascii="Times New Roman"/>
          <w:b/>
          <w:bCs/>
          <w:color w:val="000000"/>
          <w:szCs w:val="21"/>
        </w:rPr>
      </w:pPr>
      <w:r w:rsidRPr="000D0BFE">
        <w:rPr>
          <w:rFonts w:ascii="Times New Roman" w:hint="eastAsia"/>
          <w:b/>
          <w:bCs/>
          <w:color w:val="000000"/>
          <w:szCs w:val="21"/>
        </w:rPr>
        <w:t>热解气有效成分</w:t>
      </w:r>
      <w:r w:rsidRPr="000D0BFE">
        <w:rPr>
          <w:rFonts w:ascii="Times New Roman" w:hint="eastAsia"/>
          <w:b/>
          <w:bCs/>
          <w:color w:val="000000"/>
          <w:szCs w:val="21"/>
        </w:rPr>
        <w:t xml:space="preserve"> </w:t>
      </w:r>
      <w:r w:rsidR="001F3C26">
        <w:rPr>
          <w:rFonts w:ascii="Times New Roman"/>
          <w:b/>
          <w:bCs/>
          <w:color w:val="000000"/>
          <w:szCs w:val="21"/>
        </w:rPr>
        <w:t>e</w:t>
      </w:r>
      <w:r w:rsidRPr="000D0BFE">
        <w:rPr>
          <w:rFonts w:ascii="Times New Roman" w:hint="eastAsia"/>
          <w:b/>
          <w:bCs/>
          <w:color w:val="000000"/>
          <w:szCs w:val="21"/>
        </w:rPr>
        <w:t>ffective constituent of pyrolysis gas</w:t>
      </w:r>
    </w:p>
    <w:p w14:paraId="4A17D771" w14:textId="3B7DC44D" w:rsidR="00347E65" w:rsidRPr="00E70AF7" w:rsidRDefault="000D0BFE" w:rsidP="00347E65">
      <w:pPr>
        <w:pStyle w:val="ae"/>
        <w:rPr>
          <w:rFonts w:ascii="Times New Roman"/>
          <w:color w:val="000000"/>
          <w:szCs w:val="21"/>
        </w:rPr>
      </w:pPr>
      <w:r w:rsidRPr="000D0BFE">
        <w:rPr>
          <w:rFonts w:ascii="Times New Roman" w:hint="eastAsia"/>
          <w:color w:val="000000"/>
          <w:szCs w:val="21"/>
        </w:rPr>
        <w:t>指有机固体废物热解过程产生的</w:t>
      </w:r>
      <w:r w:rsidRPr="000D0BFE">
        <w:rPr>
          <w:rFonts w:ascii="Times New Roman" w:hint="eastAsia"/>
          <w:color w:val="000000"/>
          <w:szCs w:val="21"/>
        </w:rPr>
        <w:t>H</w:t>
      </w:r>
      <w:r w:rsidRPr="000D0BFE">
        <w:rPr>
          <w:rFonts w:ascii="Times New Roman" w:hint="eastAsia"/>
          <w:color w:val="000000"/>
          <w:szCs w:val="21"/>
          <w:vertAlign w:val="subscript"/>
        </w:rPr>
        <w:t>2</w:t>
      </w:r>
      <w:r w:rsidRPr="000D0BFE">
        <w:rPr>
          <w:rFonts w:ascii="Times New Roman" w:hint="eastAsia"/>
          <w:color w:val="000000"/>
          <w:szCs w:val="21"/>
        </w:rPr>
        <w:t>、</w:t>
      </w:r>
      <w:r w:rsidRPr="000D0BFE">
        <w:rPr>
          <w:rFonts w:ascii="Times New Roman" w:hint="eastAsia"/>
          <w:color w:val="000000"/>
          <w:szCs w:val="21"/>
        </w:rPr>
        <w:t>CO</w:t>
      </w:r>
      <w:r w:rsidRPr="000D0BFE">
        <w:rPr>
          <w:rFonts w:ascii="Times New Roman" w:hint="eastAsia"/>
          <w:color w:val="000000"/>
          <w:szCs w:val="21"/>
        </w:rPr>
        <w:t>、烃类</w:t>
      </w:r>
      <w:proofErr w:type="spellStart"/>
      <w:r w:rsidRPr="000D0BFE">
        <w:rPr>
          <w:rFonts w:ascii="Times New Roman" w:hint="eastAsia"/>
          <w:color w:val="000000"/>
          <w:szCs w:val="21"/>
        </w:rPr>
        <w:t>C</w:t>
      </w:r>
      <w:r w:rsidRPr="000D0BFE">
        <w:rPr>
          <w:rFonts w:ascii="Times New Roman" w:hint="eastAsia"/>
          <w:color w:val="000000"/>
          <w:szCs w:val="21"/>
          <w:vertAlign w:val="subscript"/>
        </w:rPr>
        <w:t>n</w:t>
      </w:r>
      <w:r w:rsidRPr="000D0BFE">
        <w:rPr>
          <w:rFonts w:ascii="Times New Roman" w:hint="eastAsia"/>
          <w:color w:val="000000"/>
          <w:szCs w:val="21"/>
        </w:rPr>
        <w:t>H</w:t>
      </w:r>
      <w:r w:rsidRPr="000D0BFE">
        <w:rPr>
          <w:rFonts w:ascii="Times New Roman" w:hint="eastAsia"/>
          <w:color w:val="000000"/>
          <w:szCs w:val="21"/>
          <w:vertAlign w:val="subscript"/>
        </w:rPr>
        <w:t>m</w:t>
      </w:r>
      <w:proofErr w:type="spellEnd"/>
      <w:r w:rsidRPr="000D0BFE">
        <w:rPr>
          <w:rFonts w:ascii="Times New Roman" w:hint="eastAsia"/>
          <w:color w:val="000000"/>
          <w:szCs w:val="21"/>
        </w:rPr>
        <w:t>物质。</w:t>
      </w:r>
    </w:p>
    <w:p w14:paraId="0FB0F80C" w14:textId="41A95DB2" w:rsidR="001D4D93" w:rsidRPr="00E70AF7" w:rsidRDefault="00AB2AFE" w:rsidP="001D4D93">
      <w:pPr>
        <w:pStyle w:val="ae"/>
        <w:ind w:firstLineChars="0" w:firstLine="0"/>
        <w:rPr>
          <w:rFonts w:ascii="Times New Roman"/>
          <w:color w:val="000000"/>
          <w:szCs w:val="21"/>
        </w:rPr>
      </w:pPr>
      <w:r>
        <w:rPr>
          <w:rFonts w:ascii="Times New Roman"/>
          <w:color w:val="000000"/>
          <w:szCs w:val="21"/>
        </w:rPr>
        <w:t>3.4</w:t>
      </w:r>
    </w:p>
    <w:p w14:paraId="1328B0B7" w14:textId="573D08F3" w:rsidR="001D4D93" w:rsidRPr="00E70AF7" w:rsidRDefault="000D0BFE" w:rsidP="001D4D93">
      <w:pPr>
        <w:pStyle w:val="ae"/>
        <w:ind w:firstLine="422"/>
        <w:rPr>
          <w:rFonts w:ascii="Times New Roman"/>
          <w:b/>
          <w:bCs/>
          <w:color w:val="000000"/>
          <w:szCs w:val="21"/>
        </w:rPr>
      </w:pPr>
      <w:r w:rsidRPr="000D0BFE">
        <w:rPr>
          <w:rFonts w:ascii="Times New Roman" w:hint="eastAsia"/>
          <w:b/>
          <w:bCs/>
          <w:color w:val="000000"/>
          <w:szCs w:val="21"/>
        </w:rPr>
        <w:t>热解设备</w:t>
      </w:r>
      <w:r w:rsidRPr="000D0BFE">
        <w:rPr>
          <w:rFonts w:ascii="Times New Roman" w:hint="eastAsia"/>
          <w:b/>
          <w:bCs/>
          <w:color w:val="000000"/>
          <w:szCs w:val="21"/>
        </w:rPr>
        <w:t xml:space="preserve"> </w:t>
      </w:r>
      <w:r w:rsidR="001F3C26">
        <w:rPr>
          <w:rFonts w:ascii="Times New Roman"/>
          <w:b/>
          <w:bCs/>
          <w:color w:val="000000"/>
          <w:szCs w:val="21"/>
        </w:rPr>
        <w:t>p</w:t>
      </w:r>
      <w:r w:rsidRPr="000D0BFE">
        <w:rPr>
          <w:rFonts w:ascii="Times New Roman" w:hint="eastAsia"/>
          <w:b/>
          <w:bCs/>
          <w:color w:val="000000"/>
          <w:szCs w:val="21"/>
        </w:rPr>
        <w:t>yrolysis facility</w:t>
      </w:r>
    </w:p>
    <w:p w14:paraId="1B10137B" w14:textId="6C1D836B" w:rsidR="001D4D93" w:rsidRPr="00D5409D" w:rsidRDefault="000D0BFE" w:rsidP="001D4D93">
      <w:pPr>
        <w:pStyle w:val="ae"/>
        <w:rPr>
          <w:rFonts w:ascii="Times New Roman"/>
          <w:szCs w:val="21"/>
        </w:rPr>
      </w:pPr>
      <w:r w:rsidRPr="000D0BFE">
        <w:rPr>
          <w:rFonts w:ascii="Times New Roman" w:hint="eastAsia"/>
          <w:szCs w:val="21"/>
        </w:rPr>
        <w:t>指热解处置有机固体废物的主体装置，包括进料装置、热解炉、能量回收装置、污染防治装置、控制系统和应急预警系统等。</w:t>
      </w:r>
    </w:p>
    <w:p w14:paraId="5784730F" w14:textId="429A32F2" w:rsidR="001D4D93" w:rsidRDefault="001D4D93" w:rsidP="001D4D93">
      <w:pPr>
        <w:pStyle w:val="ae"/>
        <w:ind w:firstLineChars="0" w:firstLine="0"/>
        <w:rPr>
          <w:rFonts w:ascii="Times New Roman"/>
          <w:color w:val="000000"/>
          <w:szCs w:val="21"/>
        </w:rPr>
      </w:pPr>
      <w:r w:rsidRPr="00E70AF7">
        <w:rPr>
          <w:rFonts w:ascii="Times New Roman"/>
          <w:color w:val="000000"/>
          <w:szCs w:val="21"/>
        </w:rPr>
        <w:t>3.</w:t>
      </w:r>
      <w:r w:rsidR="00313378">
        <w:rPr>
          <w:rFonts w:ascii="Times New Roman"/>
          <w:color w:val="000000"/>
          <w:szCs w:val="21"/>
        </w:rPr>
        <w:t>5</w:t>
      </w:r>
    </w:p>
    <w:p w14:paraId="30A142A9" w14:textId="207CC071" w:rsidR="00561944" w:rsidRPr="00D5409D" w:rsidRDefault="00AB72FC" w:rsidP="00561944">
      <w:pPr>
        <w:pStyle w:val="ae"/>
        <w:ind w:firstLine="422"/>
        <w:rPr>
          <w:rFonts w:ascii="Times New Roman"/>
          <w:b/>
          <w:bCs/>
          <w:szCs w:val="21"/>
        </w:rPr>
      </w:pPr>
      <w:r w:rsidRPr="00AB72FC">
        <w:rPr>
          <w:rFonts w:ascii="Times New Roman" w:hint="eastAsia"/>
          <w:b/>
          <w:bCs/>
          <w:szCs w:val="21"/>
        </w:rPr>
        <w:lastRenderedPageBreak/>
        <w:t>污染物排放</w:t>
      </w:r>
      <w:r w:rsidRPr="00AB72FC">
        <w:rPr>
          <w:rFonts w:ascii="Times New Roman" w:hint="eastAsia"/>
          <w:b/>
          <w:bCs/>
          <w:szCs w:val="21"/>
        </w:rPr>
        <w:t xml:space="preserve"> </w:t>
      </w:r>
      <w:r w:rsidR="001F3C26">
        <w:rPr>
          <w:rFonts w:ascii="Times New Roman"/>
          <w:b/>
          <w:bCs/>
          <w:szCs w:val="21"/>
        </w:rPr>
        <w:t>p</w:t>
      </w:r>
      <w:r w:rsidRPr="00AB72FC">
        <w:rPr>
          <w:rFonts w:ascii="Times New Roman" w:hint="eastAsia"/>
          <w:b/>
          <w:bCs/>
          <w:szCs w:val="21"/>
        </w:rPr>
        <w:t>ollutant emission</w:t>
      </w:r>
    </w:p>
    <w:p w14:paraId="7BC8B5D6" w14:textId="1344EB90" w:rsidR="00AB72FC" w:rsidRPr="00AB72FC" w:rsidRDefault="00AB72FC" w:rsidP="00AB72FC">
      <w:pPr>
        <w:pStyle w:val="ae"/>
        <w:rPr>
          <w:rFonts w:ascii="Times New Roman"/>
        </w:rPr>
      </w:pPr>
      <w:r w:rsidRPr="00AB72FC">
        <w:rPr>
          <w:rFonts w:ascii="Times New Roman" w:hint="eastAsia"/>
        </w:rPr>
        <w:t>指热解处置有机固体废物过程形成的对环境产生有害影响的物质，包括氮氧化物、二氧化硫、氯化氢、一氧化碳、颗粒物，以及特征重金属汞、镉、铊、锑、砷、铅、铬、钴、铜、锰、镍及其化合物。</w:t>
      </w:r>
    </w:p>
    <w:p w14:paraId="3BCF4D04" w14:textId="2BABA5B7" w:rsidR="00561944" w:rsidRPr="00D5409D" w:rsidRDefault="00AB72FC" w:rsidP="00AB72FC">
      <w:pPr>
        <w:pStyle w:val="ae"/>
        <w:rPr>
          <w:rFonts w:ascii="Times New Roman"/>
        </w:rPr>
      </w:pPr>
      <w:r w:rsidRPr="00AB72FC">
        <w:rPr>
          <w:rFonts w:ascii="Times New Roman" w:hint="eastAsia"/>
        </w:rPr>
        <w:t>[GB 18485</w:t>
      </w:r>
      <w:r w:rsidRPr="00AB72FC">
        <w:rPr>
          <w:rFonts w:ascii="Times New Roman" w:hint="eastAsia"/>
        </w:rPr>
        <w:t>，</w:t>
      </w:r>
      <w:r w:rsidRPr="00AB72FC">
        <w:rPr>
          <w:rFonts w:ascii="Times New Roman" w:hint="eastAsia"/>
        </w:rPr>
        <w:t>8</w:t>
      </w:r>
      <w:r w:rsidR="00AD4DC1">
        <w:rPr>
          <w:rFonts w:ascii="Times New Roman"/>
        </w:rPr>
        <w:t xml:space="preserve"> </w:t>
      </w:r>
      <w:r w:rsidRPr="00AB72FC">
        <w:rPr>
          <w:rFonts w:ascii="Times New Roman" w:hint="eastAsia"/>
        </w:rPr>
        <w:t>排放控制要求</w:t>
      </w:r>
      <w:r w:rsidRPr="00AB72FC">
        <w:rPr>
          <w:rFonts w:ascii="Times New Roman" w:hint="eastAsia"/>
        </w:rPr>
        <w:t>]</w:t>
      </w:r>
    </w:p>
    <w:p w14:paraId="5A545A14" w14:textId="4DC0B090" w:rsidR="00561944" w:rsidRPr="00561944" w:rsidRDefault="00561944" w:rsidP="00561944">
      <w:pPr>
        <w:pStyle w:val="ae"/>
        <w:ind w:firstLineChars="0" w:firstLine="0"/>
        <w:rPr>
          <w:rFonts w:ascii="Times New Roman"/>
          <w:color w:val="000000"/>
          <w:szCs w:val="21"/>
        </w:rPr>
      </w:pPr>
      <w:r w:rsidRPr="00561944">
        <w:rPr>
          <w:rFonts w:ascii="Times New Roman"/>
          <w:color w:val="000000"/>
          <w:szCs w:val="21"/>
        </w:rPr>
        <w:t>3.6</w:t>
      </w:r>
    </w:p>
    <w:p w14:paraId="0F3EEF6D" w14:textId="03C4A3F9" w:rsidR="001D4D93" w:rsidRPr="00E70AF7" w:rsidRDefault="00AB72FC" w:rsidP="001D4D93">
      <w:pPr>
        <w:pStyle w:val="ae"/>
        <w:ind w:firstLine="422"/>
        <w:rPr>
          <w:rFonts w:ascii="Times New Roman"/>
          <w:b/>
        </w:rPr>
      </w:pPr>
      <w:r w:rsidRPr="00AB72FC">
        <w:rPr>
          <w:rFonts w:ascii="Times New Roman" w:hint="eastAsia"/>
          <w:b/>
        </w:rPr>
        <w:t>热解固体残余物</w:t>
      </w:r>
      <w:r w:rsidRPr="00AB72FC">
        <w:rPr>
          <w:rFonts w:ascii="Times New Roman" w:hint="eastAsia"/>
          <w:b/>
        </w:rPr>
        <w:t xml:space="preserve"> </w:t>
      </w:r>
      <w:r w:rsidR="001F3C26">
        <w:rPr>
          <w:rFonts w:ascii="Times New Roman"/>
          <w:b/>
        </w:rPr>
        <w:t>p</w:t>
      </w:r>
      <w:r w:rsidRPr="00AB72FC">
        <w:rPr>
          <w:rFonts w:ascii="Times New Roman" w:hint="eastAsia"/>
          <w:b/>
        </w:rPr>
        <w:t>yrolytic residues</w:t>
      </w:r>
    </w:p>
    <w:p w14:paraId="1856CD28" w14:textId="09BEF82A" w:rsidR="00714DA5" w:rsidRPr="00AB72FC" w:rsidRDefault="00AB72FC" w:rsidP="00AB72FC">
      <w:pPr>
        <w:pStyle w:val="ae"/>
        <w:rPr>
          <w:rFonts w:ascii="Times New Roman"/>
        </w:rPr>
      </w:pPr>
      <w:r w:rsidRPr="00AB72FC">
        <w:rPr>
          <w:rFonts w:ascii="Times New Roman" w:hint="eastAsia"/>
        </w:rPr>
        <w:t>指热解有机固体废物后排出的热解残渣、尾气净化装置产生的固体废物。</w:t>
      </w:r>
    </w:p>
    <w:p w14:paraId="45495AFC" w14:textId="77777777" w:rsidR="000E34FF" w:rsidRPr="00E70AF7" w:rsidRDefault="000E34FF" w:rsidP="00257F8A">
      <w:pPr>
        <w:pStyle w:val="afa"/>
        <w:spacing w:beforeLines="0" w:before="100" w:beforeAutospacing="1" w:afterLines="0" w:after="100" w:afterAutospacing="1" w:line="312" w:lineRule="auto"/>
        <w:ind w:left="420" w:hanging="420"/>
        <w:rPr>
          <w:rFonts w:ascii="Times New Roman"/>
          <w:b/>
          <w:sz w:val="24"/>
        </w:rPr>
      </w:pPr>
      <w:r w:rsidRPr="00E70AF7">
        <w:rPr>
          <w:rFonts w:ascii="Times New Roman"/>
          <w:b/>
          <w:sz w:val="24"/>
        </w:rPr>
        <w:t xml:space="preserve">4  </w:t>
      </w:r>
      <w:r w:rsidR="00DE1F47" w:rsidRPr="00E70AF7">
        <w:rPr>
          <w:rFonts w:ascii="Times New Roman"/>
          <w:b/>
          <w:sz w:val="24"/>
        </w:rPr>
        <w:t>总则</w:t>
      </w:r>
    </w:p>
    <w:p w14:paraId="4E9566BC" w14:textId="77777777" w:rsidR="00AB72FC" w:rsidRPr="00AB72FC" w:rsidRDefault="00AB72FC" w:rsidP="00AB72FC">
      <w:pPr>
        <w:pStyle w:val="ae"/>
        <w:snapToGrid w:val="0"/>
        <w:spacing w:line="312" w:lineRule="auto"/>
        <w:ind w:firstLineChars="0" w:firstLine="0"/>
        <w:rPr>
          <w:rFonts w:ascii="Times New Roman"/>
          <w:b/>
          <w:bCs/>
        </w:rPr>
      </w:pPr>
      <w:r w:rsidRPr="00AB72FC">
        <w:rPr>
          <w:rFonts w:ascii="Times New Roman" w:hint="eastAsia"/>
          <w:b/>
          <w:bCs/>
        </w:rPr>
        <w:t xml:space="preserve">4.1 </w:t>
      </w:r>
      <w:r w:rsidRPr="00AB72FC">
        <w:rPr>
          <w:rFonts w:ascii="Times New Roman" w:hint="eastAsia"/>
          <w:b/>
          <w:bCs/>
        </w:rPr>
        <w:t>评价原则</w:t>
      </w:r>
    </w:p>
    <w:p w14:paraId="54930719" w14:textId="6BB7C2B5" w:rsidR="00AB72FC" w:rsidRPr="00AB72FC" w:rsidRDefault="00AB72FC" w:rsidP="00AB72FC">
      <w:pPr>
        <w:pStyle w:val="ae"/>
        <w:snapToGrid w:val="0"/>
        <w:spacing w:line="312" w:lineRule="auto"/>
        <w:ind w:firstLineChars="0" w:firstLine="0"/>
        <w:rPr>
          <w:rFonts w:ascii="Times New Roman"/>
          <w:b/>
          <w:bCs/>
        </w:rPr>
      </w:pPr>
      <w:r w:rsidRPr="00AB72FC">
        <w:rPr>
          <w:rFonts w:ascii="Times New Roman" w:hint="eastAsia"/>
          <w:b/>
          <w:bCs/>
        </w:rPr>
        <w:t xml:space="preserve">4.1.1 </w:t>
      </w:r>
      <w:r w:rsidR="00BD482C">
        <w:rPr>
          <w:rFonts w:ascii="Times New Roman" w:hint="eastAsia"/>
          <w:b/>
          <w:bCs/>
        </w:rPr>
        <w:t>遵循</w:t>
      </w:r>
      <w:r w:rsidRPr="00AB72FC">
        <w:rPr>
          <w:rFonts w:ascii="Times New Roman" w:hint="eastAsia"/>
          <w:b/>
          <w:bCs/>
        </w:rPr>
        <w:t>综合性</w:t>
      </w:r>
      <w:r w:rsidR="00BD482C">
        <w:rPr>
          <w:rFonts w:ascii="Times New Roman" w:hint="eastAsia"/>
          <w:b/>
          <w:bCs/>
        </w:rPr>
        <w:t>原则</w:t>
      </w:r>
    </w:p>
    <w:p w14:paraId="27842AE4" w14:textId="77777777" w:rsidR="00AB72FC" w:rsidRPr="00AB72FC" w:rsidRDefault="00AB72FC" w:rsidP="00AB72FC">
      <w:pPr>
        <w:pStyle w:val="ae"/>
        <w:snapToGrid w:val="0"/>
        <w:spacing w:line="312" w:lineRule="auto"/>
        <w:rPr>
          <w:rFonts w:ascii="Times New Roman"/>
        </w:rPr>
      </w:pPr>
      <w:r w:rsidRPr="00AB72FC">
        <w:rPr>
          <w:rFonts w:ascii="Times New Roman" w:hint="eastAsia"/>
        </w:rPr>
        <w:t>建立与有机固体废物热解工艺评价相关的入炉物料要求指标、热解参数指标、污染物排放指标、余热利用指标、经济指标，综合反映热解工艺评价水平。</w:t>
      </w:r>
    </w:p>
    <w:p w14:paraId="146E3A62" w14:textId="15B8E47E" w:rsidR="00AB72FC" w:rsidRPr="00AB72FC" w:rsidRDefault="00AB72FC" w:rsidP="00AB72FC">
      <w:pPr>
        <w:pStyle w:val="ae"/>
        <w:snapToGrid w:val="0"/>
        <w:spacing w:line="312" w:lineRule="auto"/>
        <w:ind w:firstLineChars="0" w:firstLine="0"/>
        <w:rPr>
          <w:rFonts w:ascii="Times New Roman"/>
          <w:b/>
          <w:bCs/>
        </w:rPr>
      </w:pPr>
      <w:r w:rsidRPr="00AB72FC">
        <w:rPr>
          <w:rFonts w:ascii="Times New Roman" w:hint="eastAsia"/>
          <w:b/>
          <w:bCs/>
        </w:rPr>
        <w:t xml:space="preserve">4.1.2 </w:t>
      </w:r>
      <w:r w:rsidR="00BD482C">
        <w:rPr>
          <w:rFonts w:ascii="Times New Roman" w:hint="eastAsia"/>
          <w:b/>
          <w:bCs/>
        </w:rPr>
        <w:t>遵循</w:t>
      </w:r>
      <w:r w:rsidRPr="00AB72FC">
        <w:rPr>
          <w:rFonts w:ascii="Times New Roman" w:hint="eastAsia"/>
          <w:b/>
          <w:bCs/>
        </w:rPr>
        <w:t>科学性</w:t>
      </w:r>
      <w:r w:rsidR="00BD482C">
        <w:rPr>
          <w:rFonts w:ascii="Times New Roman" w:hint="eastAsia"/>
          <w:b/>
          <w:bCs/>
        </w:rPr>
        <w:t>原则</w:t>
      </w:r>
    </w:p>
    <w:p w14:paraId="63C27500" w14:textId="77777777" w:rsidR="00AB72FC" w:rsidRPr="00AB72FC" w:rsidRDefault="00AB72FC" w:rsidP="00AB72FC">
      <w:pPr>
        <w:pStyle w:val="ae"/>
        <w:snapToGrid w:val="0"/>
        <w:spacing w:line="312" w:lineRule="auto"/>
        <w:rPr>
          <w:rFonts w:ascii="Times New Roman"/>
        </w:rPr>
      </w:pPr>
      <w:r w:rsidRPr="00AB72FC">
        <w:rPr>
          <w:rFonts w:ascii="Times New Roman" w:hint="eastAsia"/>
        </w:rPr>
        <w:t>建立科学的有机固体废物热解工艺评价方法，保证各具体评价指标之间逻辑一贯性，能够客观、真实、准确反映热解工艺评价水平。</w:t>
      </w:r>
    </w:p>
    <w:p w14:paraId="360F7211" w14:textId="669B8E1D" w:rsidR="00AB72FC" w:rsidRPr="00AB72FC" w:rsidRDefault="00AB72FC" w:rsidP="00AB72FC">
      <w:pPr>
        <w:pStyle w:val="ae"/>
        <w:snapToGrid w:val="0"/>
        <w:spacing w:line="312" w:lineRule="auto"/>
        <w:ind w:firstLineChars="0" w:firstLine="0"/>
        <w:rPr>
          <w:rFonts w:ascii="Times New Roman"/>
          <w:b/>
          <w:bCs/>
        </w:rPr>
      </w:pPr>
      <w:r w:rsidRPr="00AB72FC">
        <w:rPr>
          <w:rFonts w:ascii="Times New Roman" w:hint="eastAsia"/>
          <w:b/>
          <w:bCs/>
        </w:rPr>
        <w:t xml:space="preserve">4.1.3 </w:t>
      </w:r>
      <w:r w:rsidR="00BD482C" w:rsidRPr="00E60829">
        <w:rPr>
          <w:rFonts w:ascii="Times New Roman" w:hint="eastAsia"/>
          <w:b/>
          <w:bCs/>
        </w:rPr>
        <w:t>遵循</w:t>
      </w:r>
      <w:r w:rsidRPr="00E60829">
        <w:rPr>
          <w:rFonts w:ascii="Times New Roman" w:hint="eastAsia"/>
          <w:b/>
          <w:bCs/>
        </w:rPr>
        <w:t>统一性</w:t>
      </w:r>
      <w:r w:rsidR="00BD482C" w:rsidRPr="00E60829">
        <w:rPr>
          <w:rFonts w:ascii="Times New Roman" w:hint="eastAsia"/>
          <w:b/>
          <w:bCs/>
        </w:rPr>
        <w:t>原则</w:t>
      </w:r>
    </w:p>
    <w:p w14:paraId="0997D3B1" w14:textId="1F666507" w:rsidR="00AB72FC" w:rsidRPr="00AB72FC" w:rsidRDefault="00AB72FC" w:rsidP="00AB72FC">
      <w:pPr>
        <w:pStyle w:val="ae"/>
        <w:snapToGrid w:val="0"/>
        <w:spacing w:line="312" w:lineRule="auto"/>
        <w:rPr>
          <w:rFonts w:ascii="Times New Roman"/>
        </w:rPr>
      </w:pPr>
      <w:r w:rsidRPr="00AB72FC">
        <w:rPr>
          <w:rFonts w:ascii="Times New Roman" w:hint="eastAsia"/>
        </w:rPr>
        <w:t>建立统一的热解工艺评价指标统计方法和计算方法，以定量指标反映工艺评价水平，保证评价结果公正、可比较</w:t>
      </w:r>
      <w:r w:rsidR="00E60829">
        <w:rPr>
          <w:rFonts w:ascii="Times New Roman" w:hint="eastAsia"/>
        </w:rPr>
        <w:t>、可操作性</w:t>
      </w:r>
      <w:r w:rsidRPr="00AB72FC">
        <w:rPr>
          <w:rFonts w:ascii="Times New Roman" w:hint="eastAsia"/>
        </w:rPr>
        <w:t>。</w:t>
      </w:r>
    </w:p>
    <w:p w14:paraId="20A0D4CA" w14:textId="5E7C46BC" w:rsidR="00AB72FC" w:rsidRPr="00AB72FC" w:rsidRDefault="00AB72FC" w:rsidP="00AB72FC">
      <w:pPr>
        <w:pStyle w:val="ae"/>
        <w:snapToGrid w:val="0"/>
        <w:spacing w:line="312" w:lineRule="auto"/>
        <w:ind w:firstLineChars="0" w:firstLine="0"/>
        <w:rPr>
          <w:rFonts w:ascii="Times New Roman"/>
          <w:b/>
          <w:bCs/>
        </w:rPr>
      </w:pPr>
      <w:r w:rsidRPr="00AB72FC">
        <w:rPr>
          <w:rFonts w:ascii="Times New Roman" w:hint="eastAsia"/>
          <w:b/>
          <w:bCs/>
        </w:rPr>
        <w:t xml:space="preserve">4.1.4 </w:t>
      </w:r>
      <w:r w:rsidR="00BD482C">
        <w:rPr>
          <w:rFonts w:ascii="Times New Roman" w:hint="eastAsia"/>
          <w:b/>
          <w:bCs/>
        </w:rPr>
        <w:t>遵循</w:t>
      </w:r>
      <w:r w:rsidRPr="00AB72FC">
        <w:rPr>
          <w:rFonts w:ascii="Times New Roman" w:hint="eastAsia"/>
          <w:b/>
          <w:bCs/>
        </w:rPr>
        <w:t>适用性</w:t>
      </w:r>
      <w:r w:rsidR="00BD482C">
        <w:rPr>
          <w:rFonts w:ascii="Times New Roman" w:hint="eastAsia"/>
          <w:b/>
          <w:bCs/>
        </w:rPr>
        <w:t>原则</w:t>
      </w:r>
    </w:p>
    <w:p w14:paraId="551018A8" w14:textId="77777777" w:rsidR="00AB72FC" w:rsidRPr="00AB72FC" w:rsidRDefault="00AB72FC" w:rsidP="00AB72FC">
      <w:pPr>
        <w:pStyle w:val="ae"/>
        <w:snapToGrid w:val="0"/>
        <w:spacing w:line="312" w:lineRule="auto"/>
        <w:rPr>
          <w:rFonts w:ascii="Times New Roman"/>
        </w:rPr>
      </w:pPr>
      <w:r w:rsidRPr="00AB72FC">
        <w:rPr>
          <w:rFonts w:ascii="Times New Roman" w:hint="eastAsia"/>
        </w:rPr>
        <w:t>建立适用于生活垃圾、一般工业有机固体废物、分类收集的普通医疗废物热解处置工艺评价方法，保证评价结果能够反映不同有机固体废物原料对应热解处理工艺水平。</w:t>
      </w:r>
    </w:p>
    <w:p w14:paraId="658EC59D" w14:textId="77777777" w:rsidR="00AB72FC" w:rsidRPr="00AB72FC" w:rsidRDefault="00AB72FC" w:rsidP="00AB72FC">
      <w:pPr>
        <w:pStyle w:val="ae"/>
        <w:snapToGrid w:val="0"/>
        <w:spacing w:line="312" w:lineRule="auto"/>
        <w:ind w:firstLineChars="0" w:firstLine="0"/>
        <w:rPr>
          <w:rFonts w:ascii="Times New Roman"/>
          <w:b/>
          <w:bCs/>
        </w:rPr>
      </w:pPr>
      <w:r w:rsidRPr="00AB72FC">
        <w:rPr>
          <w:rFonts w:ascii="Times New Roman" w:hint="eastAsia"/>
          <w:b/>
          <w:bCs/>
        </w:rPr>
        <w:t xml:space="preserve">4.2 </w:t>
      </w:r>
      <w:r w:rsidRPr="00AB72FC">
        <w:rPr>
          <w:rFonts w:ascii="Times New Roman" w:hint="eastAsia"/>
          <w:b/>
          <w:bCs/>
        </w:rPr>
        <w:t>基本要求</w:t>
      </w:r>
    </w:p>
    <w:p w14:paraId="313FF70C" w14:textId="77777777" w:rsidR="00AB72FC" w:rsidRPr="00AB72FC" w:rsidRDefault="00AB72FC" w:rsidP="00AB72FC">
      <w:pPr>
        <w:pStyle w:val="ae"/>
        <w:snapToGrid w:val="0"/>
        <w:spacing w:line="312" w:lineRule="auto"/>
        <w:ind w:firstLineChars="0" w:firstLine="0"/>
        <w:rPr>
          <w:rFonts w:ascii="Times New Roman"/>
        </w:rPr>
      </w:pPr>
      <w:r w:rsidRPr="00AB72FC">
        <w:rPr>
          <w:rFonts w:ascii="Times New Roman" w:hint="eastAsia"/>
          <w:b/>
          <w:bCs/>
        </w:rPr>
        <w:t>4.2.1</w:t>
      </w:r>
      <w:r w:rsidRPr="00AB72FC">
        <w:rPr>
          <w:rFonts w:ascii="Times New Roman" w:hint="eastAsia"/>
        </w:rPr>
        <w:t xml:space="preserve"> </w:t>
      </w:r>
      <w:r w:rsidRPr="00AB72FC">
        <w:rPr>
          <w:rFonts w:ascii="Times New Roman" w:hint="eastAsia"/>
        </w:rPr>
        <w:t>热解工艺评价体系应遵循有关法律法规、强制性标准以及国家和地方的相关政策；</w:t>
      </w:r>
    </w:p>
    <w:p w14:paraId="7DF5471F" w14:textId="77777777" w:rsidR="00AB72FC" w:rsidRPr="00AB72FC" w:rsidRDefault="00AB72FC" w:rsidP="00AB72FC">
      <w:pPr>
        <w:pStyle w:val="ae"/>
        <w:snapToGrid w:val="0"/>
        <w:spacing w:line="312" w:lineRule="auto"/>
        <w:ind w:firstLineChars="0" w:firstLine="0"/>
        <w:rPr>
          <w:rFonts w:ascii="Times New Roman"/>
        </w:rPr>
      </w:pPr>
      <w:r w:rsidRPr="00AB72FC">
        <w:rPr>
          <w:rFonts w:ascii="Times New Roman" w:hint="eastAsia"/>
          <w:b/>
          <w:bCs/>
        </w:rPr>
        <w:t>4.2.2</w:t>
      </w:r>
      <w:r w:rsidRPr="00AB72FC">
        <w:rPr>
          <w:rFonts w:ascii="Times New Roman" w:hint="eastAsia"/>
        </w:rPr>
        <w:t xml:space="preserve"> </w:t>
      </w:r>
      <w:r w:rsidRPr="00AB72FC">
        <w:rPr>
          <w:rFonts w:ascii="Times New Roman" w:hint="eastAsia"/>
        </w:rPr>
        <w:t>热解设备在测试及使用期间实际运行情况、能效情况、污染物排放等数据记录齐全；</w:t>
      </w:r>
    </w:p>
    <w:p w14:paraId="45B66034" w14:textId="77777777" w:rsidR="00AB72FC" w:rsidRPr="00AB72FC" w:rsidRDefault="00AB72FC" w:rsidP="00AB72FC">
      <w:pPr>
        <w:pStyle w:val="ae"/>
        <w:snapToGrid w:val="0"/>
        <w:spacing w:line="312" w:lineRule="auto"/>
        <w:ind w:firstLineChars="0" w:firstLine="0"/>
        <w:rPr>
          <w:rFonts w:ascii="Times New Roman"/>
        </w:rPr>
      </w:pPr>
      <w:r w:rsidRPr="00AB72FC">
        <w:rPr>
          <w:rFonts w:ascii="Times New Roman" w:hint="eastAsia"/>
          <w:b/>
          <w:bCs/>
        </w:rPr>
        <w:t>4.2.3</w:t>
      </w:r>
      <w:r w:rsidRPr="00AB72FC">
        <w:rPr>
          <w:rFonts w:ascii="Times New Roman" w:hint="eastAsia"/>
        </w:rPr>
        <w:t xml:space="preserve"> </w:t>
      </w:r>
      <w:r w:rsidRPr="00AB72FC">
        <w:rPr>
          <w:rFonts w:ascii="Times New Roman" w:hint="eastAsia"/>
        </w:rPr>
        <w:t>建立热解处理工艺污染物排放评价指标，且排放应分别达到</w:t>
      </w:r>
      <w:r w:rsidRPr="00AB72FC">
        <w:rPr>
          <w:rFonts w:ascii="Times New Roman" w:hint="eastAsia"/>
        </w:rPr>
        <w:t>GB 18485</w:t>
      </w:r>
      <w:r w:rsidRPr="00AB72FC">
        <w:rPr>
          <w:rFonts w:ascii="Times New Roman" w:hint="eastAsia"/>
        </w:rPr>
        <w:t>、</w:t>
      </w:r>
      <w:r w:rsidRPr="00AB72FC">
        <w:rPr>
          <w:rFonts w:ascii="Times New Roman" w:hint="eastAsia"/>
        </w:rPr>
        <w:t>GB 18599</w:t>
      </w:r>
      <w:r w:rsidRPr="00AB72FC">
        <w:rPr>
          <w:rFonts w:ascii="Times New Roman" w:hint="eastAsia"/>
        </w:rPr>
        <w:t>、</w:t>
      </w:r>
      <w:r w:rsidRPr="00AB72FC">
        <w:rPr>
          <w:rFonts w:ascii="Times New Roman" w:hint="eastAsia"/>
        </w:rPr>
        <w:t>DB13 2698</w:t>
      </w:r>
      <w:r w:rsidRPr="00AB72FC">
        <w:rPr>
          <w:rFonts w:ascii="Times New Roman" w:hint="eastAsia"/>
        </w:rPr>
        <w:t>要求；</w:t>
      </w:r>
    </w:p>
    <w:p w14:paraId="0095931F" w14:textId="77777777" w:rsidR="00AB72FC" w:rsidRPr="00AB72FC" w:rsidRDefault="00AB72FC" w:rsidP="00AB72FC">
      <w:pPr>
        <w:pStyle w:val="ae"/>
        <w:snapToGrid w:val="0"/>
        <w:spacing w:line="312" w:lineRule="auto"/>
        <w:ind w:firstLineChars="0" w:firstLine="0"/>
        <w:rPr>
          <w:rFonts w:ascii="Times New Roman"/>
        </w:rPr>
      </w:pPr>
      <w:r w:rsidRPr="00AB72FC">
        <w:rPr>
          <w:rFonts w:ascii="Times New Roman" w:hint="eastAsia"/>
          <w:b/>
          <w:bCs/>
        </w:rPr>
        <w:t xml:space="preserve">4.2.4 </w:t>
      </w:r>
      <w:r w:rsidRPr="00AB72FC">
        <w:rPr>
          <w:rFonts w:ascii="Times New Roman" w:hint="eastAsia"/>
        </w:rPr>
        <w:t>热解工艺评价体系建立和运行情况；</w:t>
      </w:r>
    </w:p>
    <w:p w14:paraId="588AD046" w14:textId="0539B2C7" w:rsidR="00AB72FC" w:rsidRPr="00C1558A" w:rsidRDefault="00AB72FC" w:rsidP="00AB72FC">
      <w:pPr>
        <w:pStyle w:val="ae"/>
        <w:snapToGrid w:val="0"/>
        <w:spacing w:line="312" w:lineRule="auto"/>
        <w:ind w:firstLineChars="0" w:firstLine="0"/>
        <w:rPr>
          <w:rFonts w:ascii="Times New Roman"/>
        </w:rPr>
      </w:pPr>
      <w:r w:rsidRPr="00AB72FC">
        <w:rPr>
          <w:rFonts w:ascii="Times New Roman" w:hint="eastAsia"/>
          <w:b/>
          <w:bCs/>
        </w:rPr>
        <w:t xml:space="preserve">4.2.5 </w:t>
      </w:r>
      <w:r w:rsidRPr="00AB72FC">
        <w:rPr>
          <w:rFonts w:ascii="Times New Roman" w:hint="eastAsia"/>
        </w:rPr>
        <w:t>评价人员应当具备热能工程和环境工程方面知识背景或工作经验，且具有中级以上职称，能够对热解参数、设备运行、能源消耗、污染物排放等做出正确性判定。</w:t>
      </w:r>
    </w:p>
    <w:p w14:paraId="23B14E31" w14:textId="77777777" w:rsidR="008B5ADA" w:rsidRPr="00257F8A" w:rsidRDefault="00C1558A" w:rsidP="0057654D">
      <w:pPr>
        <w:pStyle w:val="afa"/>
        <w:spacing w:beforeLines="0" w:before="100" w:beforeAutospacing="1" w:afterLines="0" w:after="100" w:afterAutospacing="1" w:line="312" w:lineRule="auto"/>
        <w:ind w:left="420" w:hanging="420"/>
        <w:rPr>
          <w:rFonts w:ascii="Times New Roman"/>
          <w:b/>
          <w:sz w:val="24"/>
        </w:rPr>
      </w:pPr>
      <w:r>
        <w:rPr>
          <w:rFonts w:ascii="Times New Roman"/>
          <w:b/>
          <w:sz w:val="24"/>
        </w:rPr>
        <w:t>5</w:t>
      </w:r>
      <w:r w:rsidR="00257F8A" w:rsidRPr="00257F8A">
        <w:rPr>
          <w:rFonts w:ascii="Times New Roman"/>
          <w:b/>
          <w:sz w:val="24"/>
        </w:rPr>
        <w:t xml:space="preserve">  </w:t>
      </w:r>
      <w:r w:rsidR="008B5ADA" w:rsidRPr="00257F8A">
        <w:rPr>
          <w:rFonts w:ascii="Times New Roman" w:hint="eastAsia"/>
          <w:b/>
          <w:sz w:val="24"/>
        </w:rPr>
        <w:t>评价指标</w:t>
      </w:r>
    </w:p>
    <w:p w14:paraId="681F81EC" w14:textId="77777777" w:rsidR="00AB72FC" w:rsidRPr="00AB72FC" w:rsidRDefault="00AB72FC" w:rsidP="00AB72FC">
      <w:pPr>
        <w:pStyle w:val="ae"/>
        <w:snapToGrid w:val="0"/>
        <w:spacing w:line="312" w:lineRule="auto"/>
        <w:ind w:firstLineChars="0" w:firstLine="0"/>
        <w:rPr>
          <w:rFonts w:ascii="Times New Roman"/>
          <w:b/>
          <w:bCs/>
        </w:rPr>
      </w:pPr>
      <w:r w:rsidRPr="00AB72FC">
        <w:rPr>
          <w:rFonts w:ascii="Times New Roman" w:hint="eastAsia"/>
          <w:b/>
          <w:bCs/>
        </w:rPr>
        <w:t xml:space="preserve">5.1 </w:t>
      </w:r>
      <w:r w:rsidRPr="00AB72FC">
        <w:rPr>
          <w:rFonts w:ascii="Times New Roman" w:hint="eastAsia"/>
          <w:b/>
          <w:bCs/>
        </w:rPr>
        <w:t>评价指标选取</w:t>
      </w:r>
    </w:p>
    <w:p w14:paraId="1BC825F6" w14:textId="77777777" w:rsidR="00AB72FC" w:rsidRPr="00AB72FC" w:rsidRDefault="00AB72FC" w:rsidP="00AB72FC">
      <w:pPr>
        <w:pStyle w:val="ae"/>
        <w:snapToGrid w:val="0"/>
        <w:spacing w:line="312" w:lineRule="auto"/>
        <w:ind w:firstLineChars="0" w:firstLine="0"/>
        <w:rPr>
          <w:rFonts w:ascii="Times New Roman"/>
          <w:b/>
          <w:bCs/>
        </w:rPr>
      </w:pPr>
      <w:r w:rsidRPr="00AB72FC">
        <w:rPr>
          <w:rFonts w:ascii="Times New Roman" w:hint="eastAsia"/>
          <w:b/>
          <w:bCs/>
        </w:rPr>
        <w:t xml:space="preserve">5.1.1 </w:t>
      </w:r>
      <w:r w:rsidRPr="00AB72FC">
        <w:rPr>
          <w:rFonts w:ascii="Times New Roman" w:hint="eastAsia"/>
          <w:b/>
          <w:bCs/>
        </w:rPr>
        <w:t>评价指标框架</w:t>
      </w:r>
    </w:p>
    <w:p w14:paraId="6864FF12" w14:textId="50D2E573" w:rsidR="00AB72FC" w:rsidRPr="00AB72FC" w:rsidRDefault="00AB72FC" w:rsidP="00AB72FC">
      <w:pPr>
        <w:pStyle w:val="ae"/>
        <w:snapToGrid w:val="0"/>
        <w:spacing w:line="312" w:lineRule="auto"/>
        <w:rPr>
          <w:rFonts w:ascii="Times New Roman"/>
        </w:rPr>
      </w:pPr>
      <w:r w:rsidRPr="00AB72FC">
        <w:rPr>
          <w:rFonts w:ascii="Times New Roman" w:hint="eastAsia"/>
        </w:rPr>
        <w:lastRenderedPageBreak/>
        <w:t>有机固体废物热解处理工艺评价体系包括入炉物料要求指标、热解参数指标、污染物排放</w:t>
      </w:r>
      <w:r w:rsidR="006E278A">
        <w:rPr>
          <w:rFonts w:ascii="Times New Roman" w:hint="eastAsia"/>
        </w:rPr>
        <w:t>指标</w:t>
      </w:r>
      <w:r w:rsidRPr="00AB72FC">
        <w:rPr>
          <w:rFonts w:ascii="Times New Roman" w:hint="eastAsia"/>
        </w:rPr>
        <w:t>、余热回收指标、</w:t>
      </w:r>
      <w:r w:rsidR="0092643F">
        <w:rPr>
          <w:rFonts w:ascii="Times New Roman" w:hint="eastAsia"/>
        </w:rPr>
        <w:t>设备指标、</w:t>
      </w:r>
      <w:r w:rsidRPr="00AB72FC">
        <w:rPr>
          <w:rFonts w:ascii="Times New Roman" w:hint="eastAsia"/>
        </w:rPr>
        <w:t>经济指标等一级指标，每类一级指标由若干个二级指标组成。评价指标框架参见附录</w:t>
      </w:r>
      <w:r w:rsidRPr="00AB72FC">
        <w:rPr>
          <w:rFonts w:ascii="Times New Roman" w:hint="eastAsia"/>
        </w:rPr>
        <w:t>A</w:t>
      </w:r>
      <w:r w:rsidRPr="00AB72FC">
        <w:rPr>
          <w:rFonts w:ascii="Times New Roman" w:hint="eastAsia"/>
        </w:rPr>
        <w:t>。</w:t>
      </w:r>
    </w:p>
    <w:p w14:paraId="059A31EE" w14:textId="77777777" w:rsidR="00AB72FC" w:rsidRPr="00AB72FC" w:rsidRDefault="00AB72FC" w:rsidP="00AB72FC">
      <w:pPr>
        <w:pStyle w:val="ae"/>
        <w:snapToGrid w:val="0"/>
        <w:spacing w:line="312" w:lineRule="auto"/>
        <w:ind w:firstLineChars="0" w:firstLine="0"/>
        <w:rPr>
          <w:rFonts w:ascii="Times New Roman"/>
          <w:b/>
          <w:bCs/>
        </w:rPr>
      </w:pPr>
      <w:r w:rsidRPr="00AB72FC">
        <w:rPr>
          <w:rFonts w:ascii="Times New Roman" w:hint="eastAsia"/>
          <w:b/>
          <w:bCs/>
        </w:rPr>
        <w:t xml:space="preserve">5.1.2 </w:t>
      </w:r>
      <w:r w:rsidRPr="00AB72FC">
        <w:rPr>
          <w:rFonts w:ascii="Times New Roman" w:hint="eastAsia"/>
          <w:b/>
          <w:bCs/>
        </w:rPr>
        <w:t>入炉物料要求指标</w:t>
      </w:r>
    </w:p>
    <w:p w14:paraId="077A2984" w14:textId="2645B819" w:rsidR="00AB72FC" w:rsidRPr="00AB72FC" w:rsidRDefault="00AB72FC" w:rsidP="00AB72FC">
      <w:pPr>
        <w:pStyle w:val="ae"/>
        <w:snapToGrid w:val="0"/>
        <w:spacing w:line="312" w:lineRule="auto"/>
        <w:rPr>
          <w:rFonts w:ascii="Times New Roman"/>
        </w:rPr>
      </w:pPr>
      <w:r w:rsidRPr="00AB72FC">
        <w:rPr>
          <w:rFonts w:ascii="Times New Roman" w:hint="eastAsia"/>
        </w:rPr>
        <w:t>入炉物料要求</w:t>
      </w:r>
      <w:r w:rsidR="00B24A54">
        <w:rPr>
          <w:rFonts w:ascii="Times New Roman" w:hint="eastAsia"/>
        </w:rPr>
        <w:t>反映</w:t>
      </w:r>
      <w:r w:rsidRPr="00AB72FC">
        <w:rPr>
          <w:rFonts w:ascii="Times New Roman" w:hint="eastAsia"/>
        </w:rPr>
        <w:t>热解处理前物料的基本物化特性，具体二级指标可包括物料含水率、粒度分布、物料热值指标。</w:t>
      </w:r>
    </w:p>
    <w:p w14:paraId="74976D50" w14:textId="77777777" w:rsidR="00AB72FC" w:rsidRPr="00AB72FC" w:rsidRDefault="00AB72FC" w:rsidP="00AB72FC">
      <w:pPr>
        <w:pStyle w:val="ae"/>
        <w:snapToGrid w:val="0"/>
        <w:spacing w:line="312" w:lineRule="auto"/>
        <w:ind w:firstLineChars="0" w:firstLine="0"/>
        <w:rPr>
          <w:rFonts w:ascii="Times New Roman"/>
          <w:b/>
          <w:bCs/>
        </w:rPr>
      </w:pPr>
      <w:r w:rsidRPr="00AB72FC">
        <w:rPr>
          <w:rFonts w:ascii="Times New Roman" w:hint="eastAsia"/>
          <w:b/>
          <w:bCs/>
        </w:rPr>
        <w:t xml:space="preserve">5.1.3 </w:t>
      </w:r>
      <w:r w:rsidRPr="00AB72FC">
        <w:rPr>
          <w:rFonts w:ascii="Times New Roman" w:hint="eastAsia"/>
          <w:b/>
          <w:bCs/>
        </w:rPr>
        <w:t>热解参数指标</w:t>
      </w:r>
    </w:p>
    <w:p w14:paraId="70499763" w14:textId="3DB14AEC" w:rsidR="00AB72FC" w:rsidRPr="00AB72FC" w:rsidRDefault="00AB72FC" w:rsidP="00AB72FC">
      <w:pPr>
        <w:pStyle w:val="ae"/>
        <w:snapToGrid w:val="0"/>
        <w:spacing w:line="312" w:lineRule="auto"/>
        <w:rPr>
          <w:rFonts w:ascii="Times New Roman"/>
        </w:rPr>
      </w:pPr>
      <w:r w:rsidRPr="00AB72FC">
        <w:rPr>
          <w:rFonts w:ascii="Times New Roman" w:hint="eastAsia"/>
        </w:rPr>
        <w:t>热解参数指标</w:t>
      </w:r>
      <w:r w:rsidR="00B24A54">
        <w:rPr>
          <w:rFonts w:ascii="Times New Roman" w:hint="eastAsia"/>
        </w:rPr>
        <w:t>反映</w:t>
      </w:r>
      <w:r w:rsidRPr="00AB72FC">
        <w:rPr>
          <w:rFonts w:ascii="Times New Roman" w:hint="eastAsia"/>
        </w:rPr>
        <w:t>热解设备在无氧或低氧环境下对有机固体废物的热裂解性能，具体二级指标可包括热解气有效成分产率、烟气骤冷时间、热灼减率指标。</w:t>
      </w:r>
    </w:p>
    <w:p w14:paraId="52419E96" w14:textId="77777777" w:rsidR="00AB72FC" w:rsidRPr="00AB72FC" w:rsidRDefault="00AB72FC" w:rsidP="00AB72FC">
      <w:pPr>
        <w:pStyle w:val="ae"/>
        <w:snapToGrid w:val="0"/>
        <w:spacing w:line="312" w:lineRule="auto"/>
        <w:ind w:firstLineChars="0" w:firstLine="0"/>
        <w:rPr>
          <w:rFonts w:ascii="Times New Roman"/>
          <w:b/>
          <w:bCs/>
        </w:rPr>
      </w:pPr>
      <w:r w:rsidRPr="00AB72FC">
        <w:rPr>
          <w:rFonts w:ascii="Times New Roman" w:hint="eastAsia"/>
          <w:b/>
          <w:bCs/>
        </w:rPr>
        <w:t xml:space="preserve">5.1.4 </w:t>
      </w:r>
      <w:r w:rsidRPr="00AB72FC">
        <w:rPr>
          <w:rFonts w:ascii="Times New Roman" w:hint="eastAsia"/>
          <w:b/>
          <w:bCs/>
        </w:rPr>
        <w:t>污染物排放浓度指标</w:t>
      </w:r>
    </w:p>
    <w:p w14:paraId="3A6DB071" w14:textId="336ECAB7" w:rsidR="00AB72FC" w:rsidRPr="00AB72FC" w:rsidRDefault="00AB72FC" w:rsidP="00AB72FC">
      <w:pPr>
        <w:pStyle w:val="ae"/>
        <w:snapToGrid w:val="0"/>
        <w:spacing w:line="312" w:lineRule="auto"/>
        <w:rPr>
          <w:rFonts w:ascii="Times New Roman"/>
        </w:rPr>
      </w:pPr>
      <w:r w:rsidRPr="00AB72FC">
        <w:rPr>
          <w:rFonts w:ascii="Times New Roman" w:hint="eastAsia"/>
        </w:rPr>
        <w:t>污染物排放浓度指标</w:t>
      </w:r>
      <w:r w:rsidR="00B24A54">
        <w:rPr>
          <w:rFonts w:ascii="Times New Roman" w:hint="eastAsia"/>
        </w:rPr>
        <w:t>反映</w:t>
      </w:r>
      <w:r w:rsidRPr="00AB72FC">
        <w:rPr>
          <w:rFonts w:ascii="Times New Roman" w:hint="eastAsia"/>
        </w:rPr>
        <w:t>热解处理有机固体废物过程产生的固体和气体污染物对外界环境产生的影响，具体二级指标包括氮氧化物排放浓度、二氧化硫排放浓度</w:t>
      </w:r>
      <w:r w:rsidRPr="005A7754">
        <w:rPr>
          <w:rFonts w:ascii="Times New Roman" w:hint="eastAsia"/>
        </w:rPr>
        <w:t>、</w:t>
      </w:r>
      <w:r w:rsidR="00E3054B" w:rsidRPr="005A7754">
        <w:rPr>
          <w:rFonts w:ascii="Times New Roman" w:hint="eastAsia"/>
        </w:rPr>
        <w:t>总烃</w:t>
      </w:r>
      <w:r w:rsidR="00F1098A" w:rsidRPr="005A7754">
        <w:rPr>
          <w:rFonts w:ascii="Times New Roman" w:hint="eastAsia"/>
        </w:rPr>
        <w:t>、</w:t>
      </w:r>
      <w:r w:rsidRPr="00AB72FC">
        <w:rPr>
          <w:rFonts w:ascii="Times New Roman" w:hint="eastAsia"/>
        </w:rPr>
        <w:t>二噁英排放浓度、一氧化碳排放浓度、颗粒物排放浓度、特征重金属排放浓度指标。若污染物排放指标中任何一项未达到排放标准，即判定该热解工艺不符合要求。</w:t>
      </w:r>
    </w:p>
    <w:p w14:paraId="1D16B1A0" w14:textId="4FD4CADF" w:rsidR="00AB72FC" w:rsidRPr="00AB72FC" w:rsidRDefault="00AB72FC" w:rsidP="00AB72FC">
      <w:pPr>
        <w:pStyle w:val="ae"/>
        <w:snapToGrid w:val="0"/>
        <w:spacing w:line="312" w:lineRule="auto"/>
        <w:ind w:firstLineChars="0" w:firstLine="0"/>
        <w:rPr>
          <w:rFonts w:ascii="Times New Roman"/>
          <w:b/>
          <w:bCs/>
        </w:rPr>
      </w:pPr>
      <w:r w:rsidRPr="00AB72FC">
        <w:rPr>
          <w:rFonts w:ascii="Times New Roman" w:hint="eastAsia"/>
          <w:b/>
          <w:bCs/>
        </w:rPr>
        <w:t>5.1.5</w:t>
      </w:r>
      <w:r w:rsidR="006E278A">
        <w:rPr>
          <w:rFonts w:ascii="Times New Roman"/>
          <w:b/>
          <w:bCs/>
        </w:rPr>
        <w:t xml:space="preserve"> </w:t>
      </w:r>
      <w:r w:rsidRPr="00AB72FC">
        <w:rPr>
          <w:rFonts w:ascii="Times New Roman" w:hint="eastAsia"/>
          <w:b/>
          <w:bCs/>
        </w:rPr>
        <w:t>余热利用指标</w:t>
      </w:r>
    </w:p>
    <w:p w14:paraId="0AA9010C" w14:textId="6B5C9738" w:rsidR="00AB72FC" w:rsidRDefault="00AB72FC" w:rsidP="00AB72FC">
      <w:pPr>
        <w:pStyle w:val="ae"/>
        <w:snapToGrid w:val="0"/>
        <w:spacing w:line="312" w:lineRule="auto"/>
        <w:rPr>
          <w:rFonts w:ascii="Times New Roman"/>
        </w:rPr>
      </w:pPr>
      <w:r w:rsidRPr="00AB72FC">
        <w:rPr>
          <w:rFonts w:ascii="Times New Roman" w:hint="eastAsia"/>
        </w:rPr>
        <w:t>余热利用指标</w:t>
      </w:r>
      <w:r w:rsidR="00E60829">
        <w:rPr>
          <w:rFonts w:ascii="Times New Roman" w:hint="eastAsia"/>
        </w:rPr>
        <w:t>反映</w:t>
      </w:r>
      <w:r w:rsidRPr="00AB72FC">
        <w:rPr>
          <w:rFonts w:ascii="Times New Roman" w:hint="eastAsia"/>
        </w:rPr>
        <w:t>热解工艺系统运行过程产生的余热利用程度，具体二级指标包括余热资源量、余热利用率指标。</w:t>
      </w:r>
    </w:p>
    <w:p w14:paraId="66D11109" w14:textId="4B363960" w:rsidR="0092643F" w:rsidRPr="00AB72FC" w:rsidRDefault="0092643F" w:rsidP="0092643F">
      <w:pPr>
        <w:pStyle w:val="ae"/>
        <w:snapToGrid w:val="0"/>
        <w:spacing w:line="312" w:lineRule="auto"/>
        <w:ind w:firstLineChars="0" w:firstLine="0"/>
        <w:rPr>
          <w:rFonts w:ascii="Times New Roman"/>
          <w:b/>
          <w:bCs/>
        </w:rPr>
      </w:pPr>
      <w:r w:rsidRPr="00AB72FC">
        <w:rPr>
          <w:rFonts w:ascii="Times New Roman" w:hint="eastAsia"/>
          <w:b/>
          <w:bCs/>
        </w:rPr>
        <w:t>5.1.</w:t>
      </w:r>
      <w:r>
        <w:rPr>
          <w:rFonts w:ascii="Times New Roman" w:hint="eastAsia"/>
          <w:b/>
          <w:bCs/>
        </w:rPr>
        <w:t>6</w:t>
      </w:r>
      <w:r w:rsidRPr="00AB72FC">
        <w:rPr>
          <w:rFonts w:ascii="Times New Roman" w:hint="eastAsia"/>
          <w:b/>
          <w:bCs/>
        </w:rPr>
        <w:t xml:space="preserve"> </w:t>
      </w:r>
      <w:r>
        <w:rPr>
          <w:rFonts w:ascii="Times New Roman" w:hint="eastAsia"/>
          <w:b/>
          <w:bCs/>
        </w:rPr>
        <w:t>设备</w:t>
      </w:r>
      <w:r w:rsidRPr="00AB72FC">
        <w:rPr>
          <w:rFonts w:ascii="Times New Roman" w:hint="eastAsia"/>
          <w:b/>
          <w:bCs/>
        </w:rPr>
        <w:t>指标</w:t>
      </w:r>
    </w:p>
    <w:p w14:paraId="7D876965" w14:textId="0CBE54FF" w:rsidR="0092643F" w:rsidRPr="00AB72FC" w:rsidRDefault="0092643F" w:rsidP="00D94C95">
      <w:pPr>
        <w:pStyle w:val="ae"/>
        <w:snapToGrid w:val="0"/>
        <w:spacing w:line="312" w:lineRule="auto"/>
        <w:rPr>
          <w:rFonts w:ascii="Times New Roman"/>
        </w:rPr>
      </w:pPr>
      <w:r>
        <w:rPr>
          <w:rFonts w:ascii="Times New Roman" w:hint="eastAsia"/>
        </w:rPr>
        <w:t>设备</w:t>
      </w:r>
      <w:r w:rsidRPr="00AB72FC">
        <w:rPr>
          <w:rFonts w:ascii="Times New Roman" w:hint="eastAsia"/>
        </w:rPr>
        <w:t>指标</w:t>
      </w:r>
      <w:r w:rsidR="00E60829">
        <w:rPr>
          <w:rFonts w:ascii="Times New Roman" w:hint="eastAsia"/>
        </w:rPr>
        <w:t>反映</w:t>
      </w:r>
      <w:r w:rsidRPr="00AB72FC">
        <w:rPr>
          <w:rFonts w:ascii="Times New Roman" w:hint="eastAsia"/>
        </w:rPr>
        <w:t>热解处理</w:t>
      </w:r>
      <w:r w:rsidR="00520626">
        <w:rPr>
          <w:rFonts w:ascii="Times New Roman" w:hint="eastAsia"/>
        </w:rPr>
        <w:t>设备</w:t>
      </w:r>
      <w:r w:rsidRPr="00AB72FC">
        <w:rPr>
          <w:rFonts w:ascii="Times New Roman" w:hint="eastAsia"/>
        </w:rPr>
        <w:t>评价，具体二级指标可包括处理能力</w:t>
      </w:r>
      <w:r w:rsidR="00D94C95" w:rsidRPr="00AB72FC">
        <w:rPr>
          <w:rFonts w:ascii="Times New Roman" w:hint="eastAsia"/>
        </w:rPr>
        <w:t>和</w:t>
      </w:r>
      <w:r w:rsidR="00D94C95" w:rsidRPr="00D94C95">
        <w:rPr>
          <w:rFonts w:ascii="Times New Roman" w:hint="eastAsia"/>
        </w:rPr>
        <w:t>有效运转效率</w:t>
      </w:r>
      <w:r w:rsidR="00D94C95">
        <w:rPr>
          <w:rFonts w:ascii="Times New Roman" w:hint="eastAsia"/>
        </w:rPr>
        <w:t>指标</w:t>
      </w:r>
      <w:r w:rsidRPr="00AB72FC">
        <w:rPr>
          <w:rFonts w:ascii="Times New Roman" w:hint="eastAsia"/>
        </w:rPr>
        <w:t>。</w:t>
      </w:r>
    </w:p>
    <w:p w14:paraId="1099EC80" w14:textId="7083654F" w:rsidR="00AB72FC" w:rsidRPr="00AB72FC" w:rsidRDefault="00AB72FC" w:rsidP="00AB72FC">
      <w:pPr>
        <w:pStyle w:val="ae"/>
        <w:snapToGrid w:val="0"/>
        <w:spacing w:line="312" w:lineRule="auto"/>
        <w:ind w:firstLineChars="0" w:firstLine="0"/>
        <w:rPr>
          <w:rFonts w:ascii="Times New Roman"/>
          <w:b/>
          <w:bCs/>
        </w:rPr>
      </w:pPr>
      <w:r w:rsidRPr="00AB72FC">
        <w:rPr>
          <w:rFonts w:ascii="Times New Roman" w:hint="eastAsia"/>
          <w:b/>
          <w:bCs/>
        </w:rPr>
        <w:t>5.1.</w:t>
      </w:r>
      <w:r w:rsidR="0092643F">
        <w:rPr>
          <w:rFonts w:ascii="Times New Roman" w:hint="eastAsia"/>
          <w:b/>
          <w:bCs/>
        </w:rPr>
        <w:t>7</w:t>
      </w:r>
      <w:r w:rsidRPr="00AB72FC">
        <w:rPr>
          <w:rFonts w:ascii="Times New Roman" w:hint="eastAsia"/>
          <w:b/>
          <w:bCs/>
        </w:rPr>
        <w:t xml:space="preserve"> </w:t>
      </w:r>
      <w:r w:rsidRPr="00AB72FC">
        <w:rPr>
          <w:rFonts w:ascii="Times New Roman" w:hint="eastAsia"/>
          <w:b/>
          <w:bCs/>
        </w:rPr>
        <w:t>经济指标</w:t>
      </w:r>
    </w:p>
    <w:p w14:paraId="7C129462" w14:textId="5F8552E6" w:rsidR="00AB72FC" w:rsidRPr="00AB72FC" w:rsidRDefault="00AB72FC" w:rsidP="00AB72FC">
      <w:pPr>
        <w:pStyle w:val="ae"/>
        <w:snapToGrid w:val="0"/>
        <w:spacing w:line="312" w:lineRule="auto"/>
        <w:rPr>
          <w:rFonts w:ascii="Times New Roman"/>
        </w:rPr>
      </w:pPr>
      <w:r w:rsidRPr="00AB72FC">
        <w:rPr>
          <w:rFonts w:ascii="Times New Roman" w:hint="eastAsia"/>
        </w:rPr>
        <w:t>经济指标</w:t>
      </w:r>
      <w:r w:rsidR="00E60829">
        <w:rPr>
          <w:rFonts w:ascii="Times New Roman" w:hint="eastAsia"/>
        </w:rPr>
        <w:t>反映</w:t>
      </w:r>
      <w:r w:rsidRPr="00AB72FC">
        <w:rPr>
          <w:rFonts w:ascii="Times New Roman" w:hint="eastAsia"/>
        </w:rPr>
        <w:t>热解处理工艺经济性评价，具体二级指标可包括单位固定投资和单位运行成</w:t>
      </w:r>
      <w:r w:rsidRPr="00AB72FC">
        <w:rPr>
          <w:rFonts w:ascii="Times New Roman" w:hint="eastAsia"/>
        </w:rPr>
        <w:t>本。</w:t>
      </w:r>
    </w:p>
    <w:p w14:paraId="6FD3620B" w14:textId="77777777" w:rsidR="00AB72FC" w:rsidRPr="00AB72FC" w:rsidRDefault="00AB72FC" w:rsidP="00AB72FC">
      <w:pPr>
        <w:pStyle w:val="ae"/>
        <w:snapToGrid w:val="0"/>
        <w:spacing w:line="312" w:lineRule="auto"/>
        <w:ind w:firstLineChars="0" w:firstLine="0"/>
        <w:rPr>
          <w:rFonts w:ascii="Times New Roman"/>
          <w:b/>
          <w:bCs/>
        </w:rPr>
      </w:pPr>
      <w:r w:rsidRPr="00AB72FC">
        <w:rPr>
          <w:rFonts w:ascii="Times New Roman" w:hint="eastAsia"/>
          <w:b/>
          <w:bCs/>
        </w:rPr>
        <w:t xml:space="preserve">5.2 </w:t>
      </w:r>
      <w:r w:rsidRPr="00AB72FC">
        <w:rPr>
          <w:rFonts w:ascii="Times New Roman" w:hint="eastAsia"/>
          <w:b/>
          <w:bCs/>
        </w:rPr>
        <w:t>权重确定方法</w:t>
      </w:r>
    </w:p>
    <w:p w14:paraId="1B65364F" w14:textId="77777777" w:rsidR="00AB72FC" w:rsidRPr="00AB72FC" w:rsidRDefault="00AB72FC" w:rsidP="00AB72FC">
      <w:pPr>
        <w:pStyle w:val="ae"/>
        <w:snapToGrid w:val="0"/>
        <w:spacing w:line="312" w:lineRule="auto"/>
        <w:rPr>
          <w:rFonts w:ascii="Times New Roman"/>
        </w:rPr>
      </w:pPr>
      <w:r w:rsidRPr="00AB72FC">
        <w:rPr>
          <w:rFonts w:ascii="Times New Roman" w:hint="eastAsia"/>
        </w:rPr>
        <w:t>结合有机固体废物热解处理工艺评价原则，分别确定一级指标和二级指标的权重，具体绩效评价指标权重确定方法见附录</w:t>
      </w:r>
      <w:r w:rsidRPr="00AB72FC">
        <w:rPr>
          <w:rFonts w:ascii="Times New Roman" w:hint="eastAsia"/>
        </w:rPr>
        <w:t>C</w:t>
      </w:r>
      <w:r w:rsidRPr="00AB72FC">
        <w:rPr>
          <w:rFonts w:ascii="Times New Roman" w:hint="eastAsia"/>
        </w:rPr>
        <w:t>。</w:t>
      </w:r>
    </w:p>
    <w:p w14:paraId="14E14759" w14:textId="29662045" w:rsidR="00AB72FC" w:rsidRPr="00662637" w:rsidRDefault="00AB72FC" w:rsidP="00AB72FC">
      <w:pPr>
        <w:pStyle w:val="ae"/>
        <w:snapToGrid w:val="0"/>
        <w:spacing w:line="312" w:lineRule="auto"/>
        <w:ind w:firstLineChars="0" w:firstLine="0"/>
        <w:rPr>
          <w:rFonts w:ascii="Times New Roman"/>
          <w:b/>
          <w:bCs/>
        </w:rPr>
      </w:pPr>
      <w:r w:rsidRPr="00AB72FC">
        <w:rPr>
          <w:rFonts w:ascii="Times New Roman" w:hint="eastAsia"/>
          <w:b/>
          <w:bCs/>
        </w:rPr>
        <w:t xml:space="preserve">5.3 </w:t>
      </w:r>
      <w:r w:rsidRPr="00662637">
        <w:rPr>
          <w:rFonts w:ascii="Times New Roman" w:hint="eastAsia"/>
          <w:b/>
          <w:bCs/>
        </w:rPr>
        <w:t>指标基准值确定方法</w:t>
      </w:r>
      <w:r w:rsidR="00B24A54" w:rsidRPr="00662637">
        <w:rPr>
          <w:rFonts w:ascii="Times New Roman" w:hint="eastAsia"/>
          <w:b/>
          <w:bCs/>
        </w:rPr>
        <w:t xml:space="preserve"> </w:t>
      </w:r>
    </w:p>
    <w:p w14:paraId="3B0F80D5" w14:textId="16B73A9E" w:rsidR="00AB72FC" w:rsidRDefault="00AB72FC" w:rsidP="00AB72FC">
      <w:pPr>
        <w:pStyle w:val="ae"/>
        <w:snapToGrid w:val="0"/>
        <w:spacing w:line="312" w:lineRule="auto"/>
        <w:rPr>
          <w:rFonts w:ascii="Times New Roman"/>
        </w:rPr>
      </w:pPr>
      <w:r w:rsidRPr="00662637">
        <w:rPr>
          <w:rFonts w:ascii="Times New Roman" w:hint="eastAsia"/>
        </w:rPr>
        <w:t>应当根据当前有机固体废物热解处理工艺发展</w:t>
      </w:r>
      <w:r w:rsidRPr="00087E84">
        <w:rPr>
          <w:rFonts w:ascii="Times New Roman" w:hint="eastAsia"/>
        </w:rPr>
        <w:t>水平，科学、合理制定评价指标基准值。在确定指标基准值时，以相关标准制定时行业处理工艺前</w:t>
      </w:r>
      <w:r w:rsidRPr="00087E84">
        <w:rPr>
          <w:rFonts w:ascii="Times New Roman"/>
        </w:rPr>
        <w:t>10%</w:t>
      </w:r>
      <w:r w:rsidRPr="00087E84">
        <w:rPr>
          <w:rFonts w:ascii="Times New Roman" w:hint="eastAsia"/>
        </w:rPr>
        <w:t>达到</w:t>
      </w:r>
      <w:r w:rsidRPr="00662637">
        <w:rPr>
          <w:rFonts w:ascii="Times New Roman" w:hint="eastAsia"/>
        </w:rPr>
        <w:t>该指标基准值要求为取值原则。</w:t>
      </w:r>
    </w:p>
    <w:p w14:paraId="7C1E9B2D" w14:textId="6EE189D2" w:rsidR="008B5ADA" w:rsidRPr="00486D4D" w:rsidRDefault="0075151B" w:rsidP="0057654D">
      <w:pPr>
        <w:pStyle w:val="afa"/>
        <w:spacing w:beforeLines="0" w:before="100" w:beforeAutospacing="1" w:afterLines="0" w:after="100" w:afterAutospacing="1" w:line="312" w:lineRule="auto"/>
        <w:ind w:left="420" w:hanging="420"/>
        <w:rPr>
          <w:rFonts w:ascii="Times New Roman"/>
          <w:b/>
          <w:sz w:val="24"/>
        </w:rPr>
      </w:pPr>
      <w:r>
        <w:rPr>
          <w:rFonts w:ascii="Times New Roman"/>
          <w:b/>
          <w:sz w:val="24"/>
        </w:rPr>
        <w:t>6</w:t>
      </w:r>
      <w:r w:rsidR="00257F8A" w:rsidRPr="00486D4D">
        <w:rPr>
          <w:rFonts w:ascii="Times New Roman"/>
          <w:b/>
          <w:sz w:val="24"/>
        </w:rPr>
        <w:t xml:space="preserve">  </w:t>
      </w:r>
      <w:r w:rsidR="008B5ADA" w:rsidRPr="00486D4D">
        <w:rPr>
          <w:rFonts w:ascii="Times New Roman" w:hint="eastAsia"/>
          <w:b/>
          <w:sz w:val="24"/>
        </w:rPr>
        <w:t>评价方法</w:t>
      </w:r>
      <w:r w:rsidR="00AB72FC">
        <w:rPr>
          <w:rFonts w:ascii="Times New Roman" w:hint="eastAsia"/>
          <w:b/>
          <w:sz w:val="24"/>
        </w:rPr>
        <w:t>和程序</w:t>
      </w:r>
    </w:p>
    <w:p w14:paraId="3D33FE6A" w14:textId="490A8F71" w:rsidR="00A92A07" w:rsidRDefault="0075151B" w:rsidP="008C30EB">
      <w:pPr>
        <w:pStyle w:val="ae"/>
        <w:snapToGrid w:val="0"/>
        <w:spacing w:line="312" w:lineRule="auto"/>
        <w:ind w:firstLineChars="0" w:firstLine="0"/>
        <w:rPr>
          <w:rFonts w:ascii="Times New Roman"/>
          <w:b/>
        </w:rPr>
      </w:pPr>
      <w:r>
        <w:rPr>
          <w:rFonts w:ascii="Times New Roman"/>
          <w:b/>
        </w:rPr>
        <w:t>6</w:t>
      </w:r>
      <w:r w:rsidR="008B5ADA" w:rsidRPr="00486D4D">
        <w:rPr>
          <w:rFonts w:ascii="Times New Roman" w:hint="eastAsia"/>
          <w:b/>
        </w:rPr>
        <w:t>.1</w:t>
      </w:r>
      <w:r w:rsidR="00A92A07" w:rsidRPr="00486D4D">
        <w:rPr>
          <w:rFonts w:ascii="Times New Roman"/>
          <w:b/>
        </w:rPr>
        <w:t xml:space="preserve"> </w:t>
      </w:r>
      <w:r w:rsidR="00A92A07" w:rsidRPr="00486D4D">
        <w:rPr>
          <w:rFonts w:ascii="Times New Roman" w:hint="eastAsia"/>
          <w:b/>
        </w:rPr>
        <w:t>评价</w:t>
      </w:r>
      <w:r w:rsidR="00AB72FC">
        <w:rPr>
          <w:rFonts w:ascii="Times New Roman" w:hint="eastAsia"/>
          <w:b/>
        </w:rPr>
        <w:t>方法</w:t>
      </w:r>
    </w:p>
    <w:p w14:paraId="59840514" w14:textId="77777777" w:rsidR="00AB72FC" w:rsidRPr="00AB72FC" w:rsidRDefault="00AB72FC" w:rsidP="008C30EB">
      <w:pPr>
        <w:spacing w:line="312" w:lineRule="auto"/>
        <w:rPr>
          <w:szCs w:val="21"/>
        </w:rPr>
      </w:pPr>
      <w:r w:rsidRPr="00AB72FC">
        <w:rPr>
          <w:szCs w:val="21"/>
        </w:rPr>
        <w:t xml:space="preserve">6.1.1 </w:t>
      </w:r>
      <w:bookmarkStart w:id="5" w:name="_Hlk43413023"/>
      <w:bookmarkStart w:id="6" w:name="_Hlk43412854"/>
      <w:r w:rsidRPr="00AB72FC">
        <w:rPr>
          <w:szCs w:val="21"/>
        </w:rPr>
        <w:t>有机固体废物</w:t>
      </w:r>
      <w:bookmarkStart w:id="7" w:name="_Hlk71377124"/>
      <w:r w:rsidRPr="00AB72FC">
        <w:rPr>
          <w:szCs w:val="21"/>
        </w:rPr>
        <w:t>热解处理</w:t>
      </w:r>
      <w:bookmarkEnd w:id="5"/>
      <w:bookmarkEnd w:id="6"/>
      <w:r w:rsidRPr="00AB72FC">
        <w:rPr>
          <w:szCs w:val="21"/>
        </w:rPr>
        <w:t>工艺</w:t>
      </w:r>
      <w:bookmarkEnd w:id="7"/>
      <w:r w:rsidRPr="00AB72FC">
        <w:rPr>
          <w:szCs w:val="21"/>
        </w:rPr>
        <w:t>指数计算方法</w:t>
      </w:r>
    </w:p>
    <w:p w14:paraId="38C3B0ED" w14:textId="77777777" w:rsidR="00AB72FC" w:rsidRPr="00AB72FC" w:rsidRDefault="00AB72FC" w:rsidP="008C30EB">
      <w:pPr>
        <w:spacing w:line="312" w:lineRule="auto"/>
        <w:ind w:firstLineChars="200" w:firstLine="420"/>
        <w:rPr>
          <w:szCs w:val="21"/>
        </w:rPr>
      </w:pPr>
      <w:r w:rsidRPr="00AB72FC">
        <w:rPr>
          <w:szCs w:val="21"/>
        </w:rPr>
        <w:t>在满足</w:t>
      </w:r>
      <w:r w:rsidRPr="00AB72FC">
        <w:rPr>
          <w:szCs w:val="21"/>
        </w:rPr>
        <w:t>4.2</w:t>
      </w:r>
      <w:r w:rsidRPr="00AB72FC">
        <w:rPr>
          <w:szCs w:val="21"/>
        </w:rPr>
        <w:t>基本要求的前提下开展有机固体废物热解处理工艺评价，计算热解处理工艺指数。有机固体废物热解处理工艺指数计算方法如公式（</w:t>
      </w:r>
      <w:r w:rsidRPr="00AB72FC">
        <w:rPr>
          <w:szCs w:val="21"/>
        </w:rPr>
        <w:t>1</w:t>
      </w:r>
      <w:r w:rsidRPr="00AB72FC">
        <w:rPr>
          <w:szCs w:val="21"/>
        </w:rPr>
        <w:t>）所示。</w:t>
      </w:r>
    </w:p>
    <w:p w14:paraId="466733B6" w14:textId="77777777" w:rsidR="00AB72FC" w:rsidRPr="00AB72FC" w:rsidRDefault="00AB72FC" w:rsidP="008C30EB">
      <w:pPr>
        <w:spacing w:line="312" w:lineRule="auto"/>
        <w:ind w:firstLineChars="200" w:firstLine="420"/>
        <w:rPr>
          <w:szCs w:val="21"/>
        </w:rPr>
      </w:pPr>
      <m:oMath>
        <m:r>
          <w:rPr>
            <w:rFonts w:ascii="Cambria Math" w:hAnsi="Cambria Math"/>
            <w:szCs w:val="21"/>
          </w:rPr>
          <m:t xml:space="preserve">EP= </m:t>
        </m:r>
        <m:nary>
          <m:naryPr>
            <m:chr m:val="∑"/>
            <m:limLoc m:val="subSup"/>
            <m:ctrlPr>
              <w:rPr>
                <w:rFonts w:ascii="Cambria Math" w:hAnsi="Cambria Math"/>
                <w:i/>
                <w:szCs w:val="21"/>
              </w:rPr>
            </m:ctrlPr>
          </m:naryPr>
          <m:sub>
            <m:r>
              <w:rPr>
                <w:rFonts w:ascii="Cambria Math" w:hAnsi="Cambria Math"/>
                <w:szCs w:val="21"/>
              </w:rPr>
              <m:t>i=1</m:t>
            </m:r>
          </m:sub>
          <m:sup>
            <m:r>
              <w:rPr>
                <w:rFonts w:ascii="Cambria Math" w:hAnsi="Cambria Math"/>
                <w:szCs w:val="21"/>
              </w:rPr>
              <m:t>n</m:t>
            </m:r>
          </m:sup>
          <m:e>
            <m:sSub>
              <m:sSubPr>
                <m:ctrlPr>
                  <w:rPr>
                    <w:rFonts w:ascii="Cambria Math" w:hAnsi="Cambria Math"/>
                    <w:szCs w:val="21"/>
                  </w:rPr>
                </m:ctrlPr>
              </m:sSubPr>
              <m:e>
                <m:r>
                  <m:rPr>
                    <m:sty m:val="p"/>
                  </m:rPr>
                  <w:rPr>
                    <w:rFonts w:ascii="Cambria Math" w:hAnsi="Cambria Math"/>
                    <w:szCs w:val="21"/>
                  </w:rPr>
                  <m:t>α</m:t>
                </m:r>
              </m:e>
              <m:sub>
                <m:r>
                  <m:rPr>
                    <m:sty m:val="p"/>
                  </m:rPr>
                  <w:rPr>
                    <w:rFonts w:ascii="Cambria Math" w:hAnsi="Cambria Math"/>
                    <w:szCs w:val="21"/>
                  </w:rPr>
                  <m:t>i</m:t>
                </m:r>
              </m:sub>
            </m:sSub>
            <m:nary>
              <m:naryPr>
                <m:chr m:val="∑"/>
                <m:limLoc m:val="subSup"/>
                <m:ctrlPr>
                  <w:rPr>
                    <w:rFonts w:ascii="Cambria Math" w:hAnsi="Cambria Math"/>
                    <w:i/>
                    <w:szCs w:val="21"/>
                  </w:rPr>
                </m:ctrlPr>
              </m:naryPr>
              <m:sub>
                <m:r>
                  <w:rPr>
                    <w:rFonts w:ascii="Cambria Math" w:hAnsi="Cambria Math"/>
                    <w:szCs w:val="21"/>
                  </w:rPr>
                  <m:t>j=1</m:t>
                </m:r>
              </m:sub>
              <m:sup>
                <m:r>
                  <w:rPr>
                    <w:rFonts w:ascii="Cambria Math" w:hAnsi="Cambria Math"/>
                    <w:szCs w:val="21"/>
                  </w:rPr>
                  <m:t>m</m:t>
                </m:r>
              </m:sup>
              <m:e>
                <m:sSub>
                  <m:sSubPr>
                    <m:ctrlPr>
                      <w:rPr>
                        <w:rFonts w:ascii="Cambria Math" w:hAnsi="Cambria Math"/>
                        <w:i/>
                        <w:szCs w:val="21"/>
                      </w:rPr>
                    </m:ctrlPr>
                  </m:sSubPr>
                  <m:e>
                    <m:r>
                      <w:rPr>
                        <w:rFonts w:ascii="Cambria Math" w:hAnsi="Cambria Math"/>
                        <w:szCs w:val="21"/>
                      </w:rPr>
                      <m:t>β</m:t>
                    </m:r>
                  </m:e>
                  <m:sub>
                    <m:r>
                      <w:rPr>
                        <w:rFonts w:ascii="Cambria Math" w:hAnsi="Cambria Math"/>
                        <w:szCs w:val="21"/>
                      </w:rPr>
                      <m:t>j</m:t>
                    </m:r>
                  </m:sub>
                </m:sSub>
                <m:f>
                  <m:fPr>
                    <m:ctrlPr>
                      <w:rPr>
                        <w:rFonts w:ascii="Cambria Math" w:hAnsi="Cambria Math"/>
                        <w:i/>
                        <w:szCs w:val="21"/>
                      </w:rPr>
                    </m:ctrlPr>
                  </m:fPr>
                  <m:num>
                    <m:sSub>
                      <m:sSubPr>
                        <m:ctrlPr>
                          <w:rPr>
                            <w:rFonts w:ascii="Cambria Math" w:hAnsi="Cambria Math"/>
                            <w:i/>
                            <w:szCs w:val="21"/>
                          </w:rPr>
                        </m:ctrlPr>
                      </m:sSubPr>
                      <m:e>
                        <m:r>
                          <w:rPr>
                            <w:rFonts w:ascii="Cambria Math" w:hAnsi="Cambria Math"/>
                            <w:szCs w:val="21"/>
                          </w:rPr>
                          <m:t>X</m:t>
                        </m:r>
                      </m:e>
                      <m:sub>
                        <m:r>
                          <w:rPr>
                            <w:rFonts w:ascii="Cambria Math" w:hAnsi="Cambria Math"/>
                            <w:szCs w:val="21"/>
                          </w:rPr>
                          <m:t>j</m:t>
                        </m:r>
                      </m:sub>
                    </m:sSub>
                  </m:num>
                  <m:den>
                    <m:sSub>
                      <m:sSubPr>
                        <m:ctrlPr>
                          <w:rPr>
                            <w:rFonts w:ascii="Cambria Math" w:hAnsi="Cambria Math"/>
                            <w:i/>
                            <w:szCs w:val="21"/>
                          </w:rPr>
                        </m:ctrlPr>
                      </m:sSubPr>
                      <m:e>
                        <m:r>
                          <w:rPr>
                            <w:rFonts w:ascii="Cambria Math" w:hAnsi="Cambria Math"/>
                            <w:szCs w:val="21"/>
                          </w:rPr>
                          <m:t>X</m:t>
                        </m:r>
                      </m:e>
                      <m:sub>
                        <m:r>
                          <w:rPr>
                            <w:rFonts w:ascii="Cambria Math" w:hAnsi="Cambria Math"/>
                            <w:szCs w:val="21"/>
                          </w:rPr>
                          <m:t>bj</m:t>
                        </m:r>
                      </m:sub>
                    </m:sSub>
                  </m:den>
                </m:f>
                <m:d>
                  <m:dPr>
                    <m:ctrlPr>
                      <w:rPr>
                        <w:rFonts w:ascii="Cambria Math" w:hAnsi="Cambria Math"/>
                        <w:i/>
                        <w:szCs w:val="21"/>
                      </w:rPr>
                    </m:ctrlPr>
                  </m:dPr>
                  <m:e>
                    <m:r>
                      <w:rPr>
                        <w:rFonts w:ascii="Cambria Math" w:hAnsi="Cambria Math"/>
                        <w:szCs w:val="21"/>
                      </w:rPr>
                      <m:t xml:space="preserve">or </m:t>
                    </m:r>
                    <m:f>
                      <m:fPr>
                        <m:ctrlPr>
                          <w:rPr>
                            <w:rFonts w:ascii="Cambria Math" w:hAnsi="Cambria Math"/>
                            <w:i/>
                            <w:szCs w:val="21"/>
                          </w:rPr>
                        </m:ctrlPr>
                      </m:fPr>
                      <m:num>
                        <m:sSub>
                          <m:sSubPr>
                            <m:ctrlPr>
                              <w:rPr>
                                <w:rFonts w:ascii="Cambria Math" w:hAnsi="Cambria Math"/>
                                <w:i/>
                                <w:szCs w:val="21"/>
                              </w:rPr>
                            </m:ctrlPr>
                          </m:sSubPr>
                          <m:e>
                            <m:r>
                              <w:rPr>
                                <w:rFonts w:ascii="Cambria Math" w:hAnsi="Cambria Math"/>
                                <w:szCs w:val="21"/>
                              </w:rPr>
                              <m:t>X</m:t>
                            </m:r>
                          </m:e>
                          <m:sub>
                            <m:r>
                              <w:rPr>
                                <w:rFonts w:ascii="Cambria Math" w:hAnsi="Cambria Math"/>
                                <w:szCs w:val="21"/>
                              </w:rPr>
                              <m:t>bj</m:t>
                            </m:r>
                          </m:sub>
                        </m:sSub>
                      </m:num>
                      <m:den>
                        <m:sSub>
                          <m:sSubPr>
                            <m:ctrlPr>
                              <w:rPr>
                                <w:rFonts w:ascii="Cambria Math" w:hAnsi="Cambria Math"/>
                                <w:i/>
                                <w:szCs w:val="21"/>
                              </w:rPr>
                            </m:ctrlPr>
                          </m:sSubPr>
                          <m:e>
                            <m:r>
                              <w:rPr>
                                <w:rFonts w:ascii="Cambria Math" w:hAnsi="Cambria Math"/>
                                <w:szCs w:val="21"/>
                              </w:rPr>
                              <m:t>X</m:t>
                            </m:r>
                          </m:e>
                          <m:sub>
                            <m:r>
                              <w:rPr>
                                <w:rFonts w:ascii="Cambria Math" w:hAnsi="Cambria Math"/>
                                <w:szCs w:val="21"/>
                              </w:rPr>
                              <m:t>j</m:t>
                            </m:r>
                          </m:sub>
                        </m:sSub>
                      </m:den>
                    </m:f>
                  </m:e>
                </m:d>
              </m:e>
            </m:nary>
          </m:e>
        </m:nary>
      </m:oMath>
      <w:r w:rsidRPr="00AB72FC">
        <w:rPr>
          <w:szCs w:val="21"/>
        </w:rPr>
        <w:t>……………………………</w:t>
      </w:r>
      <w:r w:rsidRPr="00AB72FC">
        <w:rPr>
          <w:szCs w:val="21"/>
        </w:rPr>
        <w:t>（</w:t>
      </w:r>
      <w:r w:rsidRPr="00AB72FC">
        <w:rPr>
          <w:szCs w:val="21"/>
        </w:rPr>
        <w:t>1</w:t>
      </w:r>
      <w:r w:rsidRPr="00AB72FC">
        <w:rPr>
          <w:szCs w:val="21"/>
        </w:rPr>
        <w:t>）</w:t>
      </w:r>
    </w:p>
    <w:p w14:paraId="0037AF21" w14:textId="77777777" w:rsidR="00AB72FC" w:rsidRPr="00AB72FC" w:rsidRDefault="00AB72FC" w:rsidP="008C30EB">
      <w:pPr>
        <w:spacing w:line="312" w:lineRule="auto"/>
        <w:ind w:firstLineChars="200" w:firstLine="420"/>
        <w:rPr>
          <w:szCs w:val="21"/>
        </w:rPr>
      </w:pPr>
      <w:r w:rsidRPr="00AB72FC">
        <w:rPr>
          <w:szCs w:val="21"/>
        </w:rPr>
        <w:lastRenderedPageBreak/>
        <w:t>注：正向指标（</w:t>
      </w:r>
      <w:bookmarkStart w:id="8" w:name="_Hlk53513754"/>
      <w:r w:rsidRPr="00AB72FC">
        <w:rPr>
          <w:szCs w:val="21"/>
        </w:rPr>
        <w:t>越高越好</w:t>
      </w:r>
      <w:bookmarkEnd w:id="8"/>
      <w:r w:rsidRPr="00AB72FC">
        <w:rPr>
          <w:szCs w:val="21"/>
        </w:rPr>
        <w:t>）和逆向指标（越低越好）数值的无量纲化方法分别采用</w:t>
      </w:r>
      <w:bookmarkStart w:id="9" w:name="_Hlk53513840"/>
      <w:r w:rsidRPr="00AB72FC">
        <w:rPr>
          <w:szCs w:val="21"/>
        </w:rPr>
        <w:t>指标值</w:t>
      </w:r>
      <w:r w:rsidRPr="00AB72FC">
        <w:rPr>
          <w:szCs w:val="21"/>
        </w:rPr>
        <w:t>/</w:t>
      </w:r>
      <w:r w:rsidRPr="00AB72FC">
        <w:rPr>
          <w:szCs w:val="21"/>
        </w:rPr>
        <w:t>指标基准值</w:t>
      </w:r>
      <w:bookmarkEnd w:id="9"/>
      <w:r w:rsidRPr="00AB72FC">
        <w:rPr>
          <w:szCs w:val="21"/>
        </w:rPr>
        <w:t>、指标基准值</w:t>
      </w:r>
      <w:r w:rsidRPr="00AB72FC">
        <w:rPr>
          <w:szCs w:val="21"/>
        </w:rPr>
        <w:t>/</w:t>
      </w:r>
      <w:r w:rsidRPr="00AB72FC">
        <w:rPr>
          <w:szCs w:val="21"/>
        </w:rPr>
        <w:t>指标值。</w:t>
      </w:r>
    </w:p>
    <w:p w14:paraId="73462894" w14:textId="77777777" w:rsidR="00AB72FC" w:rsidRPr="00AB72FC" w:rsidRDefault="00AB72FC" w:rsidP="008C30EB">
      <w:pPr>
        <w:spacing w:line="312" w:lineRule="auto"/>
        <w:ind w:firstLineChars="200" w:firstLine="420"/>
        <w:rPr>
          <w:szCs w:val="21"/>
        </w:rPr>
      </w:pPr>
      <w:r w:rsidRPr="00AB72FC">
        <w:rPr>
          <w:szCs w:val="21"/>
        </w:rPr>
        <w:t>EP</w:t>
      </w:r>
      <w:r w:rsidRPr="00AB72FC">
        <w:rPr>
          <w:szCs w:val="21"/>
        </w:rPr>
        <w:t>为有机固体废物热解处理工艺指数；</w:t>
      </w:r>
    </w:p>
    <w:p w14:paraId="658F9A52" w14:textId="77777777" w:rsidR="00AB72FC" w:rsidRPr="00AB72FC" w:rsidRDefault="00FC53EC" w:rsidP="008C30EB">
      <w:pPr>
        <w:spacing w:line="312" w:lineRule="auto"/>
        <w:ind w:firstLineChars="200" w:firstLine="420"/>
        <w:rPr>
          <w:szCs w:val="21"/>
        </w:rPr>
      </w:pPr>
      <m:oMath>
        <m:sSub>
          <m:sSubPr>
            <m:ctrlPr>
              <w:rPr>
                <w:rFonts w:ascii="Cambria Math" w:hAnsi="Cambria Math"/>
                <w:i/>
                <w:szCs w:val="21"/>
              </w:rPr>
            </m:ctrlPr>
          </m:sSubPr>
          <m:e>
            <m:r>
              <w:rPr>
                <w:rFonts w:ascii="Cambria Math" w:hAnsi="Cambria Math"/>
                <w:szCs w:val="21"/>
              </w:rPr>
              <m:t>α</m:t>
            </m:r>
          </m:e>
          <m:sub>
            <m:r>
              <w:rPr>
                <w:rFonts w:ascii="Cambria Math" w:hAnsi="Cambria Math"/>
                <w:szCs w:val="21"/>
              </w:rPr>
              <m:t>i</m:t>
            </m:r>
          </m:sub>
        </m:sSub>
      </m:oMath>
      <w:r w:rsidR="00AB72FC" w:rsidRPr="00AB72FC">
        <w:rPr>
          <w:szCs w:val="21"/>
        </w:rPr>
        <w:t>为第</w:t>
      </w:r>
      <w:proofErr w:type="spellStart"/>
      <w:r w:rsidR="00AB72FC" w:rsidRPr="00AB72FC">
        <w:rPr>
          <w:szCs w:val="21"/>
        </w:rPr>
        <w:t>i</w:t>
      </w:r>
      <w:proofErr w:type="spellEnd"/>
      <w:r w:rsidR="00AB72FC" w:rsidRPr="00AB72FC">
        <w:rPr>
          <w:szCs w:val="21"/>
        </w:rPr>
        <w:t>个一级指标的权重；</w:t>
      </w:r>
    </w:p>
    <w:p w14:paraId="51201ADF" w14:textId="77777777" w:rsidR="00AB72FC" w:rsidRPr="00AB72FC" w:rsidRDefault="00AB72FC" w:rsidP="008C30EB">
      <w:pPr>
        <w:spacing w:line="312" w:lineRule="auto"/>
        <w:ind w:firstLineChars="200" w:firstLine="420"/>
        <w:rPr>
          <w:szCs w:val="21"/>
        </w:rPr>
      </w:pPr>
      <w:r w:rsidRPr="00AB72FC">
        <w:rPr>
          <w:szCs w:val="21"/>
        </w:rPr>
        <w:t>n</w:t>
      </w:r>
      <w:r w:rsidRPr="00AB72FC">
        <w:rPr>
          <w:szCs w:val="21"/>
        </w:rPr>
        <w:t>为一级指标的数量；</w:t>
      </w:r>
    </w:p>
    <w:p w14:paraId="57B3CA1B" w14:textId="77777777" w:rsidR="00AB72FC" w:rsidRPr="00AB72FC" w:rsidRDefault="00FC53EC" w:rsidP="008C30EB">
      <w:pPr>
        <w:spacing w:line="312" w:lineRule="auto"/>
        <w:ind w:firstLineChars="200" w:firstLine="420"/>
        <w:rPr>
          <w:szCs w:val="21"/>
        </w:rPr>
      </w:pPr>
      <m:oMath>
        <m:sSub>
          <m:sSubPr>
            <m:ctrlPr>
              <w:rPr>
                <w:rFonts w:ascii="Cambria Math" w:hAnsi="Cambria Math"/>
                <w:i/>
                <w:szCs w:val="21"/>
              </w:rPr>
            </m:ctrlPr>
          </m:sSubPr>
          <m:e>
            <m:r>
              <w:rPr>
                <w:rFonts w:ascii="Cambria Math" w:hAnsi="Cambria Math"/>
                <w:szCs w:val="21"/>
              </w:rPr>
              <m:t>β</m:t>
            </m:r>
          </m:e>
          <m:sub>
            <m:r>
              <w:rPr>
                <w:rFonts w:ascii="Cambria Math" w:hAnsi="Cambria Math"/>
                <w:szCs w:val="21"/>
              </w:rPr>
              <m:t>j</m:t>
            </m:r>
          </m:sub>
        </m:sSub>
      </m:oMath>
      <w:r w:rsidR="00AB72FC" w:rsidRPr="00AB72FC">
        <w:rPr>
          <w:szCs w:val="21"/>
        </w:rPr>
        <w:t>为第</w:t>
      </w:r>
      <w:r w:rsidR="00AB72FC" w:rsidRPr="00AB72FC">
        <w:rPr>
          <w:szCs w:val="21"/>
        </w:rPr>
        <w:t>j</w:t>
      </w:r>
      <w:r w:rsidR="00AB72FC" w:rsidRPr="00AB72FC">
        <w:rPr>
          <w:szCs w:val="21"/>
        </w:rPr>
        <w:t>个二级指标权重；</w:t>
      </w:r>
    </w:p>
    <w:p w14:paraId="275D59A2" w14:textId="77777777" w:rsidR="00AB72FC" w:rsidRPr="00AB72FC" w:rsidRDefault="00AB72FC" w:rsidP="008C30EB">
      <w:pPr>
        <w:spacing w:line="312" w:lineRule="auto"/>
        <w:ind w:firstLineChars="200" w:firstLine="420"/>
        <w:rPr>
          <w:szCs w:val="21"/>
        </w:rPr>
      </w:pPr>
      <w:r w:rsidRPr="00AB72FC">
        <w:rPr>
          <w:szCs w:val="21"/>
        </w:rPr>
        <w:t>m</w:t>
      </w:r>
      <w:r w:rsidRPr="00AB72FC">
        <w:rPr>
          <w:szCs w:val="21"/>
        </w:rPr>
        <w:t>为二级指标的数量；</w:t>
      </w:r>
    </w:p>
    <w:p w14:paraId="43445DF0" w14:textId="77777777" w:rsidR="00AB72FC" w:rsidRPr="00AB72FC" w:rsidRDefault="00FC53EC" w:rsidP="008C30EB">
      <w:pPr>
        <w:spacing w:line="312" w:lineRule="auto"/>
        <w:ind w:firstLineChars="200" w:firstLine="420"/>
        <w:rPr>
          <w:szCs w:val="21"/>
        </w:rPr>
      </w:pPr>
      <m:oMath>
        <m:sSub>
          <m:sSubPr>
            <m:ctrlPr>
              <w:rPr>
                <w:rFonts w:ascii="Cambria Math" w:hAnsi="Cambria Math"/>
                <w:i/>
                <w:szCs w:val="21"/>
              </w:rPr>
            </m:ctrlPr>
          </m:sSubPr>
          <m:e>
            <m:r>
              <w:rPr>
                <w:rFonts w:ascii="Cambria Math" w:hAnsi="Cambria Math"/>
                <w:szCs w:val="21"/>
              </w:rPr>
              <m:t>X</m:t>
            </m:r>
          </m:e>
          <m:sub>
            <m:r>
              <w:rPr>
                <w:rFonts w:ascii="Cambria Math" w:hAnsi="Cambria Math"/>
                <w:szCs w:val="21"/>
              </w:rPr>
              <m:t>j</m:t>
            </m:r>
          </m:sub>
        </m:sSub>
      </m:oMath>
      <w:r w:rsidR="00AB72FC" w:rsidRPr="00AB72FC">
        <w:rPr>
          <w:szCs w:val="21"/>
        </w:rPr>
        <w:t>为第</w:t>
      </w:r>
      <w:r w:rsidR="00AB72FC" w:rsidRPr="00AB72FC">
        <w:rPr>
          <w:szCs w:val="21"/>
        </w:rPr>
        <w:t>j</w:t>
      </w:r>
      <w:r w:rsidR="00AB72FC" w:rsidRPr="00AB72FC">
        <w:rPr>
          <w:szCs w:val="21"/>
        </w:rPr>
        <w:t>个二级指标值；</w:t>
      </w:r>
    </w:p>
    <w:p w14:paraId="30D4A1F8" w14:textId="679BBD76" w:rsidR="00AB72FC" w:rsidRDefault="00FC53EC" w:rsidP="008C30EB">
      <w:pPr>
        <w:spacing w:line="312" w:lineRule="auto"/>
        <w:ind w:firstLineChars="200" w:firstLine="420"/>
        <w:rPr>
          <w:szCs w:val="21"/>
        </w:rPr>
      </w:pPr>
      <m:oMath>
        <m:sSub>
          <m:sSubPr>
            <m:ctrlPr>
              <w:rPr>
                <w:rFonts w:ascii="Cambria Math" w:hAnsi="Cambria Math"/>
                <w:i/>
                <w:szCs w:val="21"/>
              </w:rPr>
            </m:ctrlPr>
          </m:sSubPr>
          <m:e>
            <m:r>
              <w:rPr>
                <w:rFonts w:ascii="Cambria Math" w:hAnsi="Cambria Math"/>
                <w:szCs w:val="21"/>
              </w:rPr>
              <m:t>X</m:t>
            </m:r>
          </m:e>
          <m:sub>
            <m:r>
              <w:rPr>
                <w:rFonts w:ascii="Cambria Math" w:hAnsi="Cambria Math"/>
                <w:szCs w:val="21"/>
              </w:rPr>
              <m:t>bj</m:t>
            </m:r>
          </m:sub>
        </m:sSub>
      </m:oMath>
      <w:r w:rsidR="00AB72FC" w:rsidRPr="00AB72FC">
        <w:rPr>
          <w:szCs w:val="21"/>
        </w:rPr>
        <w:t>为第</w:t>
      </w:r>
      <w:r w:rsidR="00AB72FC" w:rsidRPr="00AB72FC">
        <w:rPr>
          <w:szCs w:val="21"/>
        </w:rPr>
        <w:t>j</w:t>
      </w:r>
      <w:r w:rsidR="00AB72FC" w:rsidRPr="00AB72FC">
        <w:rPr>
          <w:szCs w:val="21"/>
        </w:rPr>
        <w:t>个二级指标基准值。</w:t>
      </w:r>
    </w:p>
    <w:p w14:paraId="52DE3F07" w14:textId="7388963E" w:rsidR="00C17AC6" w:rsidRPr="00AB72FC" w:rsidRDefault="00C17AC6" w:rsidP="00C17AC6">
      <w:pPr>
        <w:spacing w:line="312" w:lineRule="auto"/>
        <w:rPr>
          <w:szCs w:val="21"/>
        </w:rPr>
      </w:pPr>
      <w:r w:rsidRPr="00AB72FC">
        <w:rPr>
          <w:szCs w:val="21"/>
        </w:rPr>
        <w:t>6.1.</w:t>
      </w:r>
      <w:r>
        <w:rPr>
          <w:rFonts w:hint="eastAsia"/>
          <w:szCs w:val="21"/>
        </w:rPr>
        <w:t>2</w:t>
      </w:r>
      <w:r w:rsidR="007E3ABC">
        <w:rPr>
          <w:rFonts w:hint="eastAsia"/>
          <w:szCs w:val="21"/>
        </w:rPr>
        <w:t>评分结果分级</w:t>
      </w:r>
    </w:p>
    <w:p w14:paraId="1C9B247F" w14:textId="0518A9E6" w:rsidR="007E3ABC" w:rsidRDefault="007E3ABC" w:rsidP="00C17AC6">
      <w:pPr>
        <w:spacing w:line="312" w:lineRule="auto"/>
        <w:ind w:firstLineChars="200" w:firstLine="420"/>
        <w:rPr>
          <w:szCs w:val="21"/>
        </w:rPr>
      </w:pPr>
      <w:r>
        <w:rPr>
          <w:rFonts w:hint="eastAsia"/>
          <w:szCs w:val="21"/>
        </w:rPr>
        <w:t>评分项总分为</w:t>
      </w:r>
      <w:r>
        <w:rPr>
          <w:rFonts w:hint="eastAsia"/>
          <w:szCs w:val="21"/>
        </w:rPr>
        <w:t>100</w:t>
      </w:r>
      <w:r>
        <w:rPr>
          <w:rFonts w:hint="eastAsia"/>
          <w:szCs w:val="21"/>
        </w:rPr>
        <w:t>分，等级由</w:t>
      </w:r>
      <w:r w:rsidRPr="007E3ABC">
        <w:rPr>
          <w:rFonts w:hint="eastAsia"/>
          <w:szCs w:val="21"/>
        </w:rPr>
        <w:t>热解处理工艺</w:t>
      </w:r>
      <w:r>
        <w:rPr>
          <w:rFonts w:hint="eastAsia"/>
          <w:szCs w:val="21"/>
        </w:rPr>
        <w:t>指数得分确定，由低到高分为</w:t>
      </w:r>
      <w:r w:rsidR="00277387">
        <w:rPr>
          <w:rFonts w:hint="eastAsia"/>
          <w:szCs w:val="21"/>
        </w:rPr>
        <w:t>“</w:t>
      </w:r>
      <w:r w:rsidR="00277387">
        <w:rPr>
          <w:rFonts w:ascii="宋体" w:hAnsi="宋体" w:hint="eastAsia"/>
          <w:szCs w:val="21"/>
        </w:rPr>
        <w:t>☆</w:t>
      </w:r>
      <w:r w:rsidR="00277387">
        <w:rPr>
          <w:rFonts w:hint="eastAsia"/>
          <w:szCs w:val="21"/>
        </w:rPr>
        <w:t>”、</w:t>
      </w:r>
      <w:r w:rsidR="000C5DE4">
        <w:rPr>
          <w:rFonts w:hint="eastAsia"/>
          <w:szCs w:val="21"/>
        </w:rPr>
        <w:t>“</w:t>
      </w:r>
      <w:r w:rsidR="000C5DE4">
        <w:rPr>
          <w:rFonts w:ascii="宋体" w:hAnsi="宋体" w:hint="eastAsia"/>
          <w:szCs w:val="21"/>
        </w:rPr>
        <w:t>☆☆</w:t>
      </w:r>
      <w:r w:rsidR="000C5DE4">
        <w:rPr>
          <w:rFonts w:hint="eastAsia"/>
          <w:szCs w:val="21"/>
        </w:rPr>
        <w:t>”</w:t>
      </w:r>
      <w:r w:rsidR="00BD482C">
        <w:rPr>
          <w:rFonts w:hint="eastAsia"/>
          <w:szCs w:val="21"/>
        </w:rPr>
        <w:t>、</w:t>
      </w:r>
      <w:r w:rsidR="000C5DE4">
        <w:rPr>
          <w:rFonts w:hint="eastAsia"/>
          <w:szCs w:val="21"/>
        </w:rPr>
        <w:t>“</w:t>
      </w:r>
      <w:r w:rsidR="000C5DE4">
        <w:rPr>
          <w:rFonts w:ascii="宋体" w:hAnsi="宋体" w:hint="eastAsia"/>
          <w:szCs w:val="21"/>
        </w:rPr>
        <w:t>☆☆☆</w:t>
      </w:r>
      <w:r w:rsidR="000C5DE4">
        <w:rPr>
          <w:rFonts w:hint="eastAsia"/>
          <w:szCs w:val="21"/>
        </w:rPr>
        <w:t>”</w:t>
      </w:r>
      <w:r w:rsidR="00BD482C">
        <w:rPr>
          <w:rFonts w:hint="eastAsia"/>
          <w:szCs w:val="21"/>
        </w:rPr>
        <w:t>、</w:t>
      </w:r>
      <w:r w:rsidR="000C5DE4">
        <w:rPr>
          <w:rFonts w:hint="eastAsia"/>
          <w:szCs w:val="21"/>
        </w:rPr>
        <w:t>“</w:t>
      </w:r>
      <w:r w:rsidR="000C5DE4">
        <w:rPr>
          <w:rFonts w:ascii="宋体" w:hAnsi="宋体" w:hint="eastAsia"/>
          <w:szCs w:val="21"/>
        </w:rPr>
        <w:t>☆☆☆☆</w:t>
      </w:r>
      <w:r w:rsidR="000C5DE4">
        <w:rPr>
          <w:rFonts w:hint="eastAsia"/>
          <w:szCs w:val="21"/>
        </w:rPr>
        <w:t>”</w:t>
      </w:r>
      <w:r>
        <w:rPr>
          <w:rFonts w:hint="eastAsia"/>
          <w:szCs w:val="21"/>
        </w:rPr>
        <w:t>和</w:t>
      </w:r>
      <w:r w:rsidR="000C5DE4">
        <w:rPr>
          <w:rFonts w:hint="eastAsia"/>
          <w:szCs w:val="21"/>
        </w:rPr>
        <w:t>“</w:t>
      </w:r>
      <w:r w:rsidR="000C5DE4">
        <w:rPr>
          <w:rFonts w:ascii="宋体" w:hAnsi="宋体" w:hint="eastAsia"/>
          <w:szCs w:val="21"/>
        </w:rPr>
        <w:t>☆☆☆☆☆</w:t>
      </w:r>
      <w:r w:rsidR="000C5DE4">
        <w:rPr>
          <w:rFonts w:hint="eastAsia"/>
          <w:szCs w:val="21"/>
        </w:rPr>
        <w:t>”</w:t>
      </w:r>
      <w:r w:rsidR="00277387">
        <w:rPr>
          <w:rFonts w:hint="eastAsia"/>
          <w:szCs w:val="21"/>
        </w:rPr>
        <w:t>五个等级</w:t>
      </w:r>
      <w:r>
        <w:rPr>
          <w:rFonts w:hint="eastAsia"/>
          <w:szCs w:val="21"/>
        </w:rPr>
        <w:t>。等级划分见表</w:t>
      </w:r>
      <w:r>
        <w:rPr>
          <w:rFonts w:hint="eastAsia"/>
          <w:szCs w:val="21"/>
        </w:rPr>
        <w:t>1.</w:t>
      </w:r>
    </w:p>
    <w:tbl>
      <w:tblPr>
        <w:tblStyle w:val="aff8"/>
        <w:tblW w:w="0" w:type="auto"/>
        <w:tblLook w:val="04A0" w:firstRow="1" w:lastRow="0" w:firstColumn="1" w:lastColumn="0" w:noHBand="0" w:noVBand="1"/>
      </w:tblPr>
      <w:tblGrid>
        <w:gridCol w:w="1281"/>
        <w:gridCol w:w="1218"/>
        <w:gridCol w:w="1441"/>
        <w:gridCol w:w="1441"/>
        <w:gridCol w:w="1441"/>
        <w:gridCol w:w="1474"/>
      </w:tblGrid>
      <w:tr w:rsidR="00277387" w14:paraId="666AA5DA" w14:textId="77777777" w:rsidTr="00277387">
        <w:tc>
          <w:tcPr>
            <w:tcW w:w="1281" w:type="dxa"/>
          </w:tcPr>
          <w:p w14:paraId="69A9C945" w14:textId="2C8C524F" w:rsidR="00277387" w:rsidRDefault="00277387" w:rsidP="00C17AC6">
            <w:pPr>
              <w:spacing w:line="312" w:lineRule="auto"/>
              <w:rPr>
                <w:szCs w:val="21"/>
              </w:rPr>
            </w:pPr>
            <w:r>
              <w:rPr>
                <w:rFonts w:hint="eastAsia"/>
                <w:szCs w:val="21"/>
              </w:rPr>
              <w:t>等级</w:t>
            </w:r>
          </w:p>
        </w:tc>
        <w:tc>
          <w:tcPr>
            <w:tcW w:w="1218" w:type="dxa"/>
          </w:tcPr>
          <w:p w14:paraId="3E442378" w14:textId="64D19CB7" w:rsidR="00277387" w:rsidRDefault="00277387" w:rsidP="00C17AC6">
            <w:pPr>
              <w:spacing w:line="312" w:lineRule="auto"/>
              <w:rPr>
                <w:rFonts w:hAnsi="宋体"/>
                <w:szCs w:val="21"/>
              </w:rPr>
            </w:pPr>
            <w:r>
              <w:rPr>
                <w:rFonts w:hAnsi="宋体" w:hint="eastAsia"/>
                <w:szCs w:val="21"/>
              </w:rPr>
              <w:t>☆</w:t>
            </w:r>
          </w:p>
        </w:tc>
        <w:tc>
          <w:tcPr>
            <w:tcW w:w="1441" w:type="dxa"/>
          </w:tcPr>
          <w:p w14:paraId="319B457E" w14:textId="3BAEDC3F" w:rsidR="00277387" w:rsidRDefault="00277387" w:rsidP="00C17AC6">
            <w:pPr>
              <w:spacing w:line="312" w:lineRule="auto"/>
              <w:rPr>
                <w:szCs w:val="21"/>
              </w:rPr>
            </w:pPr>
            <w:r>
              <w:rPr>
                <w:rFonts w:hAnsi="宋体" w:hint="eastAsia"/>
                <w:szCs w:val="21"/>
              </w:rPr>
              <w:t>☆☆</w:t>
            </w:r>
          </w:p>
        </w:tc>
        <w:tc>
          <w:tcPr>
            <w:tcW w:w="1441" w:type="dxa"/>
          </w:tcPr>
          <w:p w14:paraId="2CC5BC0E" w14:textId="39F9ED46" w:rsidR="00277387" w:rsidRDefault="00277387" w:rsidP="00C17AC6">
            <w:pPr>
              <w:spacing w:line="312" w:lineRule="auto"/>
              <w:rPr>
                <w:szCs w:val="21"/>
              </w:rPr>
            </w:pPr>
            <w:r>
              <w:rPr>
                <w:rFonts w:hAnsi="宋体" w:hint="eastAsia"/>
                <w:szCs w:val="21"/>
              </w:rPr>
              <w:t>☆☆☆</w:t>
            </w:r>
          </w:p>
        </w:tc>
        <w:tc>
          <w:tcPr>
            <w:tcW w:w="1441" w:type="dxa"/>
          </w:tcPr>
          <w:p w14:paraId="38CC314A" w14:textId="3CE5D983" w:rsidR="00277387" w:rsidRDefault="00277387" w:rsidP="00C17AC6">
            <w:pPr>
              <w:spacing w:line="312" w:lineRule="auto"/>
              <w:rPr>
                <w:szCs w:val="21"/>
              </w:rPr>
            </w:pPr>
            <w:r>
              <w:rPr>
                <w:rFonts w:hAnsi="宋体" w:hint="eastAsia"/>
                <w:szCs w:val="21"/>
              </w:rPr>
              <w:t>☆☆☆☆</w:t>
            </w:r>
          </w:p>
        </w:tc>
        <w:tc>
          <w:tcPr>
            <w:tcW w:w="1474" w:type="dxa"/>
          </w:tcPr>
          <w:p w14:paraId="0C8BB34F" w14:textId="0535EBFD" w:rsidR="00277387" w:rsidRDefault="00277387" w:rsidP="00C17AC6">
            <w:pPr>
              <w:spacing w:line="312" w:lineRule="auto"/>
              <w:rPr>
                <w:szCs w:val="21"/>
              </w:rPr>
            </w:pPr>
            <w:r>
              <w:rPr>
                <w:rFonts w:hAnsi="宋体" w:hint="eastAsia"/>
                <w:szCs w:val="21"/>
              </w:rPr>
              <w:t>☆☆☆☆☆</w:t>
            </w:r>
          </w:p>
        </w:tc>
      </w:tr>
      <w:tr w:rsidR="00277387" w14:paraId="40626891" w14:textId="77777777" w:rsidTr="00277387">
        <w:tc>
          <w:tcPr>
            <w:tcW w:w="1281" w:type="dxa"/>
          </w:tcPr>
          <w:p w14:paraId="24699954" w14:textId="105A1AE0" w:rsidR="00277387" w:rsidRDefault="00277387" w:rsidP="00C17AC6">
            <w:pPr>
              <w:spacing w:line="312" w:lineRule="auto"/>
              <w:rPr>
                <w:szCs w:val="21"/>
              </w:rPr>
            </w:pPr>
            <w:r>
              <w:rPr>
                <w:rFonts w:hint="eastAsia"/>
                <w:szCs w:val="21"/>
              </w:rPr>
              <w:t>分值区间</w:t>
            </w:r>
          </w:p>
        </w:tc>
        <w:tc>
          <w:tcPr>
            <w:tcW w:w="1218" w:type="dxa"/>
          </w:tcPr>
          <w:p w14:paraId="57E08903" w14:textId="740EACC2" w:rsidR="00277387" w:rsidRDefault="00277387" w:rsidP="00C17AC6">
            <w:pPr>
              <w:spacing w:line="312" w:lineRule="auto"/>
              <w:rPr>
                <w:szCs w:val="21"/>
              </w:rPr>
            </w:pPr>
            <w:r>
              <w:rPr>
                <w:rFonts w:hint="eastAsia"/>
                <w:szCs w:val="21"/>
              </w:rPr>
              <w:t>(</w:t>
            </w:r>
            <w:r>
              <w:rPr>
                <w:szCs w:val="21"/>
              </w:rPr>
              <w:t>0,60</w:t>
            </w:r>
            <w:r>
              <w:rPr>
                <w:rFonts w:hint="eastAsia"/>
                <w:szCs w:val="21"/>
              </w:rPr>
              <w:t>)</w:t>
            </w:r>
          </w:p>
        </w:tc>
        <w:tc>
          <w:tcPr>
            <w:tcW w:w="1441" w:type="dxa"/>
          </w:tcPr>
          <w:p w14:paraId="022BEC08" w14:textId="5711907A" w:rsidR="00277387" w:rsidRDefault="00277387" w:rsidP="00C17AC6">
            <w:pPr>
              <w:spacing w:line="312" w:lineRule="auto"/>
              <w:rPr>
                <w:szCs w:val="21"/>
              </w:rPr>
            </w:pPr>
            <w:r>
              <w:rPr>
                <w:rFonts w:hint="eastAsia"/>
                <w:szCs w:val="21"/>
              </w:rPr>
              <w:t>[</w:t>
            </w:r>
            <w:r>
              <w:rPr>
                <w:szCs w:val="21"/>
              </w:rPr>
              <w:t>60,70</w:t>
            </w:r>
            <w:r>
              <w:rPr>
                <w:rFonts w:hint="eastAsia"/>
                <w:szCs w:val="21"/>
              </w:rPr>
              <w:t>)</w:t>
            </w:r>
          </w:p>
        </w:tc>
        <w:tc>
          <w:tcPr>
            <w:tcW w:w="1441" w:type="dxa"/>
          </w:tcPr>
          <w:p w14:paraId="6A0AB171" w14:textId="6F91F066" w:rsidR="00277387" w:rsidRDefault="00277387" w:rsidP="00C17AC6">
            <w:pPr>
              <w:spacing w:line="312" w:lineRule="auto"/>
              <w:rPr>
                <w:szCs w:val="21"/>
              </w:rPr>
            </w:pPr>
            <w:r>
              <w:rPr>
                <w:rFonts w:hint="eastAsia"/>
                <w:szCs w:val="21"/>
              </w:rPr>
              <w:t>[</w:t>
            </w:r>
            <w:r>
              <w:rPr>
                <w:szCs w:val="21"/>
              </w:rPr>
              <w:t>70,80</w:t>
            </w:r>
            <w:r>
              <w:rPr>
                <w:rFonts w:hint="eastAsia"/>
                <w:szCs w:val="21"/>
              </w:rPr>
              <w:t>)</w:t>
            </w:r>
          </w:p>
        </w:tc>
        <w:tc>
          <w:tcPr>
            <w:tcW w:w="1441" w:type="dxa"/>
          </w:tcPr>
          <w:p w14:paraId="37462148" w14:textId="097C218C" w:rsidR="00277387" w:rsidRDefault="00277387" w:rsidP="00C17AC6">
            <w:pPr>
              <w:spacing w:line="312" w:lineRule="auto"/>
              <w:rPr>
                <w:szCs w:val="21"/>
              </w:rPr>
            </w:pPr>
            <w:r>
              <w:rPr>
                <w:rFonts w:hint="eastAsia"/>
                <w:szCs w:val="21"/>
              </w:rPr>
              <w:t>[</w:t>
            </w:r>
            <w:r>
              <w:rPr>
                <w:szCs w:val="21"/>
              </w:rPr>
              <w:t>80,90</w:t>
            </w:r>
            <w:r>
              <w:rPr>
                <w:rFonts w:hint="eastAsia"/>
                <w:szCs w:val="21"/>
              </w:rPr>
              <w:t>)</w:t>
            </w:r>
          </w:p>
        </w:tc>
        <w:tc>
          <w:tcPr>
            <w:tcW w:w="1474" w:type="dxa"/>
          </w:tcPr>
          <w:p w14:paraId="1877A0D9" w14:textId="3AB721AA" w:rsidR="00277387" w:rsidRDefault="00277387" w:rsidP="00C17AC6">
            <w:pPr>
              <w:spacing w:line="312" w:lineRule="auto"/>
              <w:rPr>
                <w:szCs w:val="21"/>
              </w:rPr>
            </w:pPr>
            <w:r>
              <w:rPr>
                <w:rFonts w:hint="eastAsia"/>
                <w:szCs w:val="21"/>
              </w:rPr>
              <w:t>[</w:t>
            </w:r>
            <w:r>
              <w:rPr>
                <w:szCs w:val="21"/>
              </w:rPr>
              <w:t>90,100]</w:t>
            </w:r>
          </w:p>
        </w:tc>
      </w:tr>
    </w:tbl>
    <w:p w14:paraId="5CC04629" w14:textId="77777777" w:rsidR="00C17AC6" w:rsidRPr="00C17AC6" w:rsidRDefault="00C17AC6" w:rsidP="008C30EB">
      <w:pPr>
        <w:spacing w:line="312" w:lineRule="auto"/>
        <w:ind w:firstLineChars="200" w:firstLine="420"/>
        <w:rPr>
          <w:szCs w:val="21"/>
        </w:rPr>
      </w:pPr>
    </w:p>
    <w:p w14:paraId="68568281" w14:textId="77777777" w:rsidR="00AB72FC" w:rsidRPr="00AB72FC" w:rsidRDefault="00AB72FC" w:rsidP="008C30EB">
      <w:pPr>
        <w:spacing w:line="312" w:lineRule="auto"/>
        <w:rPr>
          <w:b/>
          <w:bCs/>
          <w:szCs w:val="21"/>
        </w:rPr>
      </w:pPr>
      <w:r w:rsidRPr="00AB72FC">
        <w:rPr>
          <w:b/>
          <w:bCs/>
          <w:szCs w:val="21"/>
        </w:rPr>
        <w:t xml:space="preserve">6.2 </w:t>
      </w:r>
      <w:r w:rsidRPr="00AB72FC">
        <w:rPr>
          <w:b/>
          <w:bCs/>
          <w:szCs w:val="21"/>
        </w:rPr>
        <w:t>评价程序</w:t>
      </w:r>
    </w:p>
    <w:p w14:paraId="59D97FC7" w14:textId="77777777" w:rsidR="00AB72FC" w:rsidRPr="00AB72FC" w:rsidRDefault="00AB72FC" w:rsidP="008C30EB">
      <w:pPr>
        <w:spacing w:line="312" w:lineRule="auto"/>
        <w:rPr>
          <w:b/>
          <w:bCs/>
          <w:szCs w:val="21"/>
        </w:rPr>
      </w:pPr>
      <w:r w:rsidRPr="00AB72FC">
        <w:rPr>
          <w:b/>
          <w:bCs/>
          <w:szCs w:val="21"/>
        </w:rPr>
        <w:t xml:space="preserve">6.2.1 </w:t>
      </w:r>
      <w:r w:rsidRPr="00AB72FC">
        <w:rPr>
          <w:b/>
          <w:bCs/>
          <w:szCs w:val="21"/>
        </w:rPr>
        <w:t>概述</w:t>
      </w:r>
    </w:p>
    <w:p w14:paraId="0807EB3C" w14:textId="77777777" w:rsidR="00AB72FC" w:rsidRPr="00AB72FC" w:rsidRDefault="00AB72FC" w:rsidP="008C30EB">
      <w:pPr>
        <w:spacing w:line="312" w:lineRule="auto"/>
        <w:ind w:firstLineChars="200" w:firstLine="420"/>
        <w:rPr>
          <w:szCs w:val="21"/>
        </w:rPr>
      </w:pPr>
      <w:r w:rsidRPr="00AB72FC">
        <w:rPr>
          <w:szCs w:val="21"/>
        </w:rPr>
        <w:t>有机固体废物热解处理工艺评价步骤主要包括数据收集、数据分析和转化、评价、报告和交流。</w:t>
      </w:r>
    </w:p>
    <w:p w14:paraId="32D80C87" w14:textId="77777777" w:rsidR="00AB72FC" w:rsidRPr="00AB72FC" w:rsidRDefault="00AB72FC" w:rsidP="008C30EB">
      <w:pPr>
        <w:spacing w:line="312" w:lineRule="auto"/>
        <w:rPr>
          <w:b/>
          <w:bCs/>
          <w:szCs w:val="21"/>
        </w:rPr>
      </w:pPr>
      <w:r w:rsidRPr="00AB72FC">
        <w:rPr>
          <w:b/>
          <w:bCs/>
          <w:szCs w:val="21"/>
        </w:rPr>
        <w:t xml:space="preserve">6.2.2 </w:t>
      </w:r>
      <w:r w:rsidRPr="00AB72FC">
        <w:rPr>
          <w:b/>
          <w:bCs/>
          <w:szCs w:val="21"/>
        </w:rPr>
        <w:t>数据收集</w:t>
      </w:r>
    </w:p>
    <w:p w14:paraId="25656592" w14:textId="77777777" w:rsidR="00AB72FC" w:rsidRPr="00AB72FC" w:rsidRDefault="00AB72FC" w:rsidP="008C30EB">
      <w:pPr>
        <w:spacing w:line="312" w:lineRule="auto"/>
        <w:rPr>
          <w:szCs w:val="21"/>
        </w:rPr>
      </w:pPr>
      <w:r w:rsidRPr="00AB72FC">
        <w:rPr>
          <w:szCs w:val="21"/>
        </w:rPr>
        <w:t xml:space="preserve">6.2.2.1 </w:t>
      </w:r>
      <w:r w:rsidRPr="00AB72FC">
        <w:rPr>
          <w:szCs w:val="21"/>
        </w:rPr>
        <w:t>数据收集程序应保证数据的可靠性，主要从数据的可获得性、准确性、科学性、统计的有效性和可验证性等因素考虑。</w:t>
      </w:r>
    </w:p>
    <w:p w14:paraId="3DF6534D" w14:textId="77777777" w:rsidR="00AB72FC" w:rsidRPr="00AB72FC" w:rsidRDefault="00AB72FC" w:rsidP="008C30EB">
      <w:pPr>
        <w:spacing w:line="312" w:lineRule="auto"/>
        <w:rPr>
          <w:szCs w:val="21"/>
        </w:rPr>
      </w:pPr>
      <w:r w:rsidRPr="00AB72FC">
        <w:rPr>
          <w:szCs w:val="21"/>
        </w:rPr>
        <w:t xml:space="preserve">6.2.2.2 </w:t>
      </w:r>
      <w:r w:rsidRPr="00AB72FC">
        <w:rPr>
          <w:szCs w:val="21"/>
        </w:rPr>
        <w:t>数据的收集程序应采用质量控制和保证方法，以确保获得的数据满足有机固体废物热解处理工艺评价所需要的类型和质量。</w:t>
      </w:r>
    </w:p>
    <w:p w14:paraId="2DE692D5" w14:textId="77777777" w:rsidR="00AB72FC" w:rsidRPr="00AB72FC" w:rsidRDefault="00AB72FC" w:rsidP="008C30EB">
      <w:pPr>
        <w:spacing w:line="312" w:lineRule="auto"/>
        <w:rPr>
          <w:szCs w:val="21"/>
        </w:rPr>
      </w:pPr>
      <w:r w:rsidRPr="00AB72FC">
        <w:rPr>
          <w:szCs w:val="21"/>
        </w:rPr>
        <w:t xml:space="preserve">6.2.2.3 </w:t>
      </w:r>
      <w:r w:rsidRPr="00AB72FC">
        <w:rPr>
          <w:szCs w:val="21"/>
        </w:rPr>
        <w:t>数据的收集程序包括数据和信息的识别、归档、存储、检索和处理等。</w:t>
      </w:r>
      <w:r w:rsidRPr="00AB72FC">
        <w:rPr>
          <w:szCs w:val="21"/>
        </w:rPr>
        <w:t xml:space="preserve"> </w:t>
      </w:r>
    </w:p>
    <w:p w14:paraId="019BB167" w14:textId="77777777" w:rsidR="00AB72FC" w:rsidRPr="00AB72FC" w:rsidRDefault="00AB72FC" w:rsidP="008C30EB">
      <w:pPr>
        <w:spacing w:line="312" w:lineRule="auto"/>
        <w:rPr>
          <w:szCs w:val="21"/>
        </w:rPr>
      </w:pPr>
      <w:r w:rsidRPr="00AB72FC">
        <w:rPr>
          <w:szCs w:val="21"/>
        </w:rPr>
        <w:t xml:space="preserve">6.2.2.4 </w:t>
      </w:r>
      <w:r w:rsidRPr="00AB72FC">
        <w:rPr>
          <w:szCs w:val="21"/>
        </w:rPr>
        <w:t>数据来源可来自于有机固体废物热解处理工艺的记录数据、报告数据、客户提供的数据等。</w:t>
      </w:r>
    </w:p>
    <w:p w14:paraId="4CF15C7D" w14:textId="77777777" w:rsidR="00AB72FC" w:rsidRPr="00AB72FC" w:rsidRDefault="00AB72FC" w:rsidP="008C30EB">
      <w:pPr>
        <w:spacing w:line="312" w:lineRule="auto"/>
        <w:rPr>
          <w:b/>
          <w:bCs/>
          <w:szCs w:val="21"/>
        </w:rPr>
      </w:pPr>
      <w:r w:rsidRPr="00AB72FC">
        <w:rPr>
          <w:b/>
          <w:bCs/>
          <w:szCs w:val="21"/>
        </w:rPr>
        <w:t xml:space="preserve">6.2.3 </w:t>
      </w:r>
      <w:r w:rsidRPr="00AB72FC">
        <w:rPr>
          <w:b/>
          <w:bCs/>
          <w:szCs w:val="21"/>
        </w:rPr>
        <w:t>数据分析和转化</w:t>
      </w:r>
    </w:p>
    <w:p w14:paraId="6275F75C" w14:textId="175B6A40" w:rsidR="00AB72FC" w:rsidRPr="00AB72FC" w:rsidRDefault="00AB72FC" w:rsidP="008C30EB">
      <w:pPr>
        <w:spacing w:line="312" w:lineRule="auto"/>
        <w:rPr>
          <w:szCs w:val="21"/>
        </w:rPr>
      </w:pPr>
      <w:r w:rsidRPr="00AB72FC">
        <w:rPr>
          <w:szCs w:val="21"/>
        </w:rPr>
        <w:t xml:space="preserve">6.2.3.1 </w:t>
      </w:r>
      <w:r w:rsidRPr="00AB72FC">
        <w:rPr>
          <w:szCs w:val="21"/>
        </w:rPr>
        <w:t>应对收集到的数据进行分析并转化为有机固体废物热解处理工艺评价所需的数据和信息。</w:t>
      </w:r>
    </w:p>
    <w:p w14:paraId="629F6275" w14:textId="77777777" w:rsidR="00AB72FC" w:rsidRPr="00AB72FC" w:rsidRDefault="00AB72FC" w:rsidP="008C30EB">
      <w:pPr>
        <w:spacing w:line="312" w:lineRule="auto"/>
        <w:rPr>
          <w:szCs w:val="21"/>
        </w:rPr>
      </w:pPr>
      <w:r w:rsidRPr="00AB72FC">
        <w:rPr>
          <w:szCs w:val="21"/>
        </w:rPr>
        <w:t xml:space="preserve">6.2.3.2 </w:t>
      </w:r>
      <w:r w:rsidRPr="00AB72FC">
        <w:rPr>
          <w:szCs w:val="21"/>
        </w:rPr>
        <w:t>数据分析可以包括对数据准确性、有效性和完整性的分析，保证得到可靠信息。</w:t>
      </w:r>
    </w:p>
    <w:p w14:paraId="1790FAC6" w14:textId="77777777" w:rsidR="00AB72FC" w:rsidRPr="00AB72FC" w:rsidRDefault="00AB72FC" w:rsidP="008C30EB">
      <w:pPr>
        <w:spacing w:line="312" w:lineRule="auto"/>
        <w:rPr>
          <w:b/>
          <w:bCs/>
          <w:szCs w:val="21"/>
        </w:rPr>
      </w:pPr>
      <w:r w:rsidRPr="00AB72FC">
        <w:rPr>
          <w:b/>
          <w:bCs/>
          <w:szCs w:val="21"/>
        </w:rPr>
        <w:t xml:space="preserve">6.2.4 </w:t>
      </w:r>
      <w:r w:rsidRPr="00AB72FC">
        <w:rPr>
          <w:b/>
          <w:bCs/>
          <w:szCs w:val="21"/>
        </w:rPr>
        <w:t>评价</w:t>
      </w:r>
    </w:p>
    <w:p w14:paraId="2FF1305C" w14:textId="77777777" w:rsidR="00AB72FC" w:rsidRPr="00AB72FC" w:rsidRDefault="00AB72FC" w:rsidP="008C30EB">
      <w:pPr>
        <w:spacing w:line="312" w:lineRule="auto"/>
        <w:ind w:firstLineChars="200" w:firstLine="420"/>
        <w:rPr>
          <w:szCs w:val="21"/>
        </w:rPr>
      </w:pPr>
      <w:r w:rsidRPr="00AB72FC">
        <w:rPr>
          <w:szCs w:val="21"/>
        </w:rPr>
        <w:t>对照附录</w:t>
      </w:r>
      <w:r w:rsidRPr="00AB72FC">
        <w:rPr>
          <w:szCs w:val="21"/>
        </w:rPr>
        <w:t>A</w:t>
      </w:r>
      <w:r w:rsidRPr="00AB72FC">
        <w:rPr>
          <w:szCs w:val="21"/>
        </w:rPr>
        <w:t>表</w:t>
      </w:r>
      <w:bookmarkStart w:id="10" w:name="_Hlk43391990"/>
      <w:r w:rsidRPr="00AB72FC">
        <w:rPr>
          <w:szCs w:val="21"/>
        </w:rPr>
        <w:t>有机固体废物热解处理</w:t>
      </w:r>
      <w:bookmarkEnd w:id="10"/>
      <w:r w:rsidRPr="00AB72FC">
        <w:rPr>
          <w:szCs w:val="21"/>
        </w:rPr>
        <w:t>工艺评价指标以及确定的基准值，按照</w:t>
      </w:r>
      <w:r w:rsidRPr="00AB72FC">
        <w:rPr>
          <w:szCs w:val="21"/>
        </w:rPr>
        <w:t xml:space="preserve"> 6.1.1</w:t>
      </w:r>
      <w:r w:rsidRPr="00AB72FC">
        <w:rPr>
          <w:szCs w:val="21"/>
        </w:rPr>
        <w:t>的</w:t>
      </w:r>
      <w:r w:rsidRPr="00AB72FC">
        <w:rPr>
          <w:szCs w:val="21"/>
        </w:rPr>
        <w:lastRenderedPageBreak/>
        <w:t>有机固体废物热解处理工艺指数计算公式得出结果。</w:t>
      </w:r>
    </w:p>
    <w:p w14:paraId="52D8F643" w14:textId="77777777" w:rsidR="00AB72FC" w:rsidRPr="00AB72FC" w:rsidRDefault="00AB72FC" w:rsidP="008C30EB">
      <w:pPr>
        <w:spacing w:line="312" w:lineRule="auto"/>
        <w:rPr>
          <w:b/>
          <w:bCs/>
          <w:szCs w:val="21"/>
        </w:rPr>
      </w:pPr>
      <w:r w:rsidRPr="00AB72FC">
        <w:rPr>
          <w:b/>
          <w:bCs/>
          <w:szCs w:val="21"/>
        </w:rPr>
        <w:t xml:space="preserve">6.2.5 </w:t>
      </w:r>
      <w:r w:rsidRPr="00AB72FC">
        <w:rPr>
          <w:b/>
          <w:bCs/>
          <w:szCs w:val="21"/>
        </w:rPr>
        <w:t>报告和交流</w:t>
      </w:r>
    </w:p>
    <w:p w14:paraId="7E89261A" w14:textId="28CDA35E" w:rsidR="00AB72FC" w:rsidRPr="00C4798B" w:rsidRDefault="00AB72FC" w:rsidP="008C30EB">
      <w:pPr>
        <w:spacing w:line="312" w:lineRule="auto"/>
        <w:ind w:firstLineChars="200" w:firstLine="420"/>
        <w:rPr>
          <w:szCs w:val="21"/>
        </w:rPr>
      </w:pPr>
      <w:r w:rsidRPr="00AB72FC">
        <w:rPr>
          <w:szCs w:val="21"/>
        </w:rPr>
        <w:t>将收集到的数据信息、评价计算情况及结论整理形成报告。</w:t>
      </w:r>
    </w:p>
    <w:p w14:paraId="00AB7337" w14:textId="77777777" w:rsidR="004D2240" w:rsidRDefault="004D2240" w:rsidP="00257F8A">
      <w:pPr>
        <w:adjustRightInd w:val="0"/>
        <w:snapToGrid w:val="0"/>
        <w:spacing w:line="312" w:lineRule="auto"/>
        <w:ind w:firstLine="420"/>
      </w:pPr>
    </w:p>
    <w:p w14:paraId="6F71EBB6" w14:textId="77777777" w:rsidR="009642FA" w:rsidRDefault="009642FA" w:rsidP="00257F8A">
      <w:pPr>
        <w:adjustRightInd w:val="0"/>
        <w:snapToGrid w:val="0"/>
        <w:spacing w:line="312" w:lineRule="auto"/>
        <w:ind w:firstLine="420"/>
      </w:pPr>
    </w:p>
    <w:p w14:paraId="63E982B5" w14:textId="77777777" w:rsidR="009642FA" w:rsidRDefault="009642FA" w:rsidP="00257F8A">
      <w:pPr>
        <w:adjustRightInd w:val="0"/>
        <w:snapToGrid w:val="0"/>
        <w:spacing w:line="312" w:lineRule="auto"/>
        <w:ind w:firstLine="420"/>
      </w:pPr>
    </w:p>
    <w:p w14:paraId="3CF8CAF8" w14:textId="31DAB11F" w:rsidR="009642FA" w:rsidRDefault="009642FA" w:rsidP="00257F8A">
      <w:pPr>
        <w:adjustRightInd w:val="0"/>
        <w:snapToGrid w:val="0"/>
        <w:spacing w:line="312" w:lineRule="auto"/>
        <w:ind w:firstLine="420"/>
      </w:pPr>
    </w:p>
    <w:p w14:paraId="2DC9BA7E" w14:textId="2F045183" w:rsidR="003A766E" w:rsidRDefault="003A766E" w:rsidP="00257F8A">
      <w:pPr>
        <w:adjustRightInd w:val="0"/>
        <w:snapToGrid w:val="0"/>
        <w:spacing w:line="312" w:lineRule="auto"/>
        <w:ind w:firstLine="420"/>
      </w:pPr>
    </w:p>
    <w:p w14:paraId="53B7CAFB" w14:textId="4CF2E875" w:rsidR="003A766E" w:rsidRDefault="003A766E" w:rsidP="00257F8A">
      <w:pPr>
        <w:adjustRightInd w:val="0"/>
        <w:snapToGrid w:val="0"/>
        <w:spacing w:line="312" w:lineRule="auto"/>
        <w:ind w:firstLine="420"/>
      </w:pPr>
    </w:p>
    <w:p w14:paraId="1DCCB236" w14:textId="50DD9610" w:rsidR="003A766E" w:rsidRDefault="003A766E" w:rsidP="00257F8A">
      <w:pPr>
        <w:adjustRightInd w:val="0"/>
        <w:snapToGrid w:val="0"/>
        <w:spacing w:line="312" w:lineRule="auto"/>
        <w:ind w:firstLine="420"/>
      </w:pPr>
    </w:p>
    <w:p w14:paraId="5FD2B27C" w14:textId="3116349C" w:rsidR="003A766E" w:rsidRDefault="003A766E" w:rsidP="00257F8A">
      <w:pPr>
        <w:adjustRightInd w:val="0"/>
        <w:snapToGrid w:val="0"/>
        <w:spacing w:line="312" w:lineRule="auto"/>
        <w:ind w:firstLine="420"/>
      </w:pPr>
    </w:p>
    <w:p w14:paraId="3BED1E49" w14:textId="12AFB9A7" w:rsidR="003A766E" w:rsidRDefault="003A766E" w:rsidP="00257F8A">
      <w:pPr>
        <w:adjustRightInd w:val="0"/>
        <w:snapToGrid w:val="0"/>
        <w:spacing w:line="312" w:lineRule="auto"/>
        <w:ind w:firstLine="420"/>
      </w:pPr>
    </w:p>
    <w:p w14:paraId="7A71FB0E" w14:textId="01B93B8E" w:rsidR="003A766E" w:rsidRDefault="003A766E" w:rsidP="00257F8A">
      <w:pPr>
        <w:adjustRightInd w:val="0"/>
        <w:snapToGrid w:val="0"/>
        <w:spacing w:line="312" w:lineRule="auto"/>
        <w:ind w:firstLine="420"/>
      </w:pPr>
    </w:p>
    <w:p w14:paraId="3A2E669E" w14:textId="21237F70" w:rsidR="003A766E" w:rsidRDefault="003A766E" w:rsidP="00257F8A">
      <w:pPr>
        <w:adjustRightInd w:val="0"/>
        <w:snapToGrid w:val="0"/>
        <w:spacing w:line="312" w:lineRule="auto"/>
        <w:ind w:firstLine="420"/>
      </w:pPr>
    </w:p>
    <w:p w14:paraId="69DCB377" w14:textId="52DDDCE2" w:rsidR="003A766E" w:rsidRDefault="003A766E" w:rsidP="00257F8A">
      <w:pPr>
        <w:adjustRightInd w:val="0"/>
        <w:snapToGrid w:val="0"/>
        <w:spacing w:line="312" w:lineRule="auto"/>
        <w:ind w:firstLine="420"/>
      </w:pPr>
    </w:p>
    <w:p w14:paraId="246F9F39" w14:textId="693C0E5E" w:rsidR="003A766E" w:rsidRDefault="003A766E" w:rsidP="00257F8A">
      <w:pPr>
        <w:adjustRightInd w:val="0"/>
        <w:snapToGrid w:val="0"/>
        <w:spacing w:line="312" w:lineRule="auto"/>
        <w:ind w:firstLine="420"/>
      </w:pPr>
    </w:p>
    <w:p w14:paraId="400022FC" w14:textId="604AFA88" w:rsidR="003A766E" w:rsidRDefault="003A766E" w:rsidP="00257F8A">
      <w:pPr>
        <w:adjustRightInd w:val="0"/>
        <w:snapToGrid w:val="0"/>
        <w:spacing w:line="312" w:lineRule="auto"/>
        <w:ind w:firstLine="420"/>
      </w:pPr>
    </w:p>
    <w:p w14:paraId="377A1D35" w14:textId="62BF4003" w:rsidR="003A766E" w:rsidRDefault="003A766E" w:rsidP="00257F8A">
      <w:pPr>
        <w:adjustRightInd w:val="0"/>
        <w:snapToGrid w:val="0"/>
        <w:spacing w:line="312" w:lineRule="auto"/>
        <w:ind w:firstLine="420"/>
      </w:pPr>
    </w:p>
    <w:p w14:paraId="5E07910C" w14:textId="63547105" w:rsidR="003A766E" w:rsidRDefault="003A766E" w:rsidP="00257F8A">
      <w:pPr>
        <w:adjustRightInd w:val="0"/>
        <w:snapToGrid w:val="0"/>
        <w:spacing w:line="312" w:lineRule="auto"/>
        <w:ind w:firstLine="420"/>
      </w:pPr>
    </w:p>
    <w:p w14:paraId="3980A9BA" w14:textId="17FC2767" w:rsidR="003A766E" w:rsidRDefault="003A766E" w:rsidP="00257F8A">
      <w:pPr>
        <w:adjustRightInd w:val="0"/>
        <w:snapToGrid w:val="0"/>
        <w:spacing w:line="312" w:lineRule="auto"/>
        <w:ind w:firstLine="420"/>
      </w:pPr>
    </w:p>
    <w:p w14:paraId="3F80644C" w14:textId="3B949532" w:rsidR="003A766E" w:rsidRDefault="003A766E" w:rsidP="00257F8A">
      <w:pPr>
        <w:adjustRightInd w:val="0"/>
        <w:snapToGrid w:val="0"/>
        <w:spacing w:line="312" w:lineRule="auto"/>
        <w:ind w:firstLine="420"/>
      </w:pPr>
    </w:p>
    <w:p w14:paraId="4E2C73FB" w14:textId="1A6A55B4" w:rsidR="003A766E" w:rsidRDefault="003A766E" w:rsidP="00257F8A">
      <w:pPr>
        <w:adjustRightInd w:val="0"/>
        <w:snapToGrid w:val="0"/>
        <w:spacing w:line="312" w:lineRule="auto"/>
        <w:ind w:firstLine="420"/>
      </w:pPr>
    </w:p>
    <w:p w14:paraId="7C6694FB" w14:textId="066E630A" w:rsidR="003A766E" w:rsidRDefault="003A766E" w:rsidP="00257F8A">
      <w:pPr>
        <w:adjustRightInd w:val="0"/>
        <w:snapToGrid w:val="0"/>
        <w:spacing w:line="312" w:lineRule="auto"/>
        <w:ind w:firstLine="420"/>
      </w:pPr>
    </w:p>
    <w:p w14:paraId="53DA21DE" w14:textId="72521411" w:rsidR="003A766E" w:rsidRDefault="003A766E" w:rsidP="00257F8A">
      <w:pPr>
        <w:adjustRightInd w:val="0"/>
        <w:snapToGrid w:val="0"/>
        <w:spacing w:line="312" w:lineRule="auto"/>
        <w:ind w:firstLine="420"/>
      </w:pPr>
    </w:p>
    <w:p w14:paraId="51D8C8E2" w14:textId="049F77EC" w:rsidR="003A766E" w:rsidRDefault="003A766E" w:rsidP="00257F8A">
      <w:pPr>
        <w:adjustRightInd w:val="0"/>
        <w:snapToGrid w:val="0"/>
        <w:spacing w:line="312" w:lineRule="auto"/>
        <w:ind w:firstLine="420"/>
      </w:pPr>
    </w:p>
    <w:p w14:paraId="74C848D6" w14:textId="429F2B1C" w:rsidR="003A766E" w:rsidRDefault="003A766E" w:rsidP="00257F8A">
      <w:pPr>
        <w:adjustRightInd w:val="0"/>
        <w:snapToGrid w:val="0"/>
        <w:spacing w:line="312" w:lineRule="auto"/>
        <w:ind w:firstLine="420"/>
      </w:pPr>
    </w:p>
    <w:p w14:paraId="6F45A444" w14:textId="5DBBAF66" w:rsidR="003A766E" w:rsidRDefault="003A766E" w:rsidP="00257F8A">
      <w:pPr>
        <w:adjustRightInd w:val="0"/>
        <w:snapToGrid w:val="0"/>
        <w:spacing w:line="312" w:lineRule="auto"/>
        <w:ind w:firstLine="420"/>
      </w:pPr>
    </w:p>
    <w:p w14:paraId="0444CF13" w14:textId="5EC8B868" w:rsidR="003A766E" w:rsidRDefault="003A766E" w:rsidP="00257F8A">
      <w:pPr>
        <w:adjustRightInd w:val="0"/>
        <w:snapToGrid w:val="0"/>
        <w:spacing w:line="312" w:lineRule="auto"/>
        <w:ind w:firstLine="420"/>
      </w:pPr>
    </w:p>
    <w:p w14:paraId="555769F0" w14:textId="1587F535" w:rsidR="003A766E" w:rsidRDefault="003A766E" w:rsidP="00257F8A">
      <w:pPr>
        <w:adjustRightInd w:val="0"/>
        <w:snapToGrid w:val="0"/>
        <w:spacing w:line="312" w:lineRule="auto"/>
        <w:ind w:firstLine="420"/>
      </w:pPr>
    </w:p>
    <w:p w14:paraId="1BD69DA4" w14:textId="136A5693" w:rsidR="003A766E" w:rsidRDefault="003A766E" w:rsidP="00257F8A">
      <w:pPr>
        <w:adjustRightInd w:val="0"/>
        <w:snapToGrid w:val="0"/>
        <w:spacing w:line="312" w:lineRule="auto"/>
        <w:ind w:firstLine="420"/>
      </w:pPr>
    </w:p>
    <w:p w14:paraId="71880F81" w14:textId="0BC7BA5B" w:rsidR="003A766E" w:rsidRDefault="003A766E" w:rsidP="00257F8A">
      <w:pPr>
        <w:adjustRightInd w:val="0"/>
        <w:snapToGrid w:val="0"/>
        <w:spacing w:line="312" w:lineRule="auto"/>
        <w:ind w:firstLine="420"/>
      </w:pPr>
    </w:p>
    <w:p w14:paraId="0844FD85" w14:textId="59BE7D3B" w:rsidR="003A766E" w:rsidRDefault="003A766E" w:rsidP="00257F8A">
      <w:pPr>
        <w:adjustRightInd w:val="0"/>
        <w:snapToGrid w:val="0"/>
        <w:spacing w:line="312" w:lineRule="auto"/>
        <w:ind w:firstLine="420"/>
      </w:pPr>
    </w:p>
    <w:p w14:paraId="7BD716D3" w14:textId="0593870E" w:rsidR="003A766E" w:rsidRDefault="003A766E" w:rsidP="00257F8A">
      <w:pPr>
        <w:adjustRightInd w:val="0"/>
        <w:snapToGrid w:val="0"/>
        <w:spacing w:line="312" w:lineRule="auto"/>
        <w:ind w:firstLine="420"/>
      </w:pPr>
    </w:p>
    <w:p w14:paraId="07B0D4DE" w14:textId="25E305A4" w:rsidR="003A766E" w:rsidRDefault="003A766E" w:rsidP="00257F8A">
      <w:pPr>
        <w:adjustRightInd w:val="0"/>
        <w:snapToGrid w:val="0"/>
        <w:spacing w:line="312" w:lineRule="auto"/>
        <w:ind w:firstLine="420"/>
      </w:pPr>
    </w:p>
    <w:p w14:paraId="115C38E0" w14:textId="19FEAA1E" w:rsidR="003A766E" w:rsidRDefault="003A766E" w:rsidP="00257F8A">
      <w:pPr>
        <w:adjustRightInd w:val="0"/>
        <w:snapToGrid w:val="0"/>
        <w:spacing w:line="312" w:lineRule="auto"/>
        <w:ind w:firstLine="420"/>
      </w:pPr>
    </w:p>
    <w:p w14:paraId="59D0F1FA" w14:textId="3FDFDCB0" w:rsidR="003A766E" w:rsidRDefault="003A766E" w:rsidP="00257F8A">
      <w:pPr>
        <w:adjustRightInd w:val="0"/>
        <w:snapToGrid w:val="0"/>
        <w:spacing w:line="312" w:lineRule="auto"/>
        <w:ind w:firstLine="420"/>
      </w:pPr>
    </w:p>
    <w:p w14:paraId="0A220FC0" w14:textId="77777777" w:rsidR="003A766E" w:rsidRDefault="003A766E" w:rsidP="00257F8A">
      <w:pPr>
        <w:adjustRightInd w:val="0"/>
        <w:snapToGrid w:val="0"/>
        <w:spacing w:line="312" w:lineRule="auto"/>
        <w:ind w:firstLine="420"/>
      </w:pPr>
    </w:p>
    <w:p w14:paraId="28273773" w14:textId="77777777" w:rsidR="009642FA" w:rsidRDefault="009642FA" w:rsidP="00257F8A">
      <w:pPr>
        <w:adjustRightInd w:val="0"/>
        <w:snapToGrid w:val="0"/>
        <w:spacing w:line="312" w:lineRule="auto"/>
        <w:ind w:firstLine="420"/>
      </w:pPr>
    </w:p>
    <w:p w14:paraId="6EBAD8E6" w14:textId="7683F920" w:rsidR="009642FA" w:rsidRDefault="009642FA" w:rsidP="00257F8A">
      <w:pPr>
        <w:adjustRightInd w:val="0"/>
        <w:snapToGrid w:val="0"/>
        <w:spacing w:line="312" w:lineRule="auto"/>
        <w:ind w:firstLine="420"/>
      </w:pPr>
    </w:p>
    <w:p w14:paraId="3FF93CA2" w14:textId="6501FE46" w:rsidR="006F136D" w:rsidRDefault="006F136D" w:rsidP="00257F8A">
      <w:pPr>
        <w:adjustRightInd w:val="0"/>
        <w:snapToGrid w:val="0"/>
        <w:spacing w:line="312" w:lineRule="auto"/>
        <w:ind w:firstLine="420"/>
      </w:pPr>
    </w:p>
    <w:p w14:paraId="1884BB65" w14:textId="3715BDC0" w:rsidR="006F136D" w:rsidRDefault="006F136D" w:rsidP="00257F8A">
      <w:pPr>
        <w:adjustRightInd w:val="0"/>
        <w:snapToGrid w:val="0"/>
        <w:spacing w:line="312" w:lineRule="auto"/>
        <w:ind w:firstLine="420"/>
      </w:pPr>
    </w:p>
    <w:p w14:paraId="581D4118" w14:textId="77777777" w:rsidR="006F136D" w:rsidRDefault="006F136D" w:rsidP="00257F8A">
      <w:pPr>
        <w:adjustRightInd w:val="0"/>
        <w:snapToGrid w:val="0"/>
        <w:spacing w:line="312" w:lineRule="auto"/>
        <w:ind w:firstLine="420"/>
      </w:pPr>
    </w:p>
    <w:p w14:paraId="478E7663" w14:textId="6FE3ADCF" w:rsidR="009642FA" w:rsidRPr="009642FA" w:rsidRDefault="009642FA" w:rsidP="008C30EB">
      <w:pPr>
        <w:spacing w:line="312" w:lineRule="auto"/>
        <w:jc w:val="center"/>
        <w:rPr>
          <w:b/>
          <w:bCs/>
          <w:szCs w:val="21"/>
        </w:rPr>
      </w:pPr>
      <w:r w:rsidRPr="009642FA">
        <w:rPr>
          <w:b/>
          <w:bCs/>
          <w:szCs w:val="21"/>
        </w:rPr>
        <w:lastRenderedPageBreak/>
        <w:t>附</w:t>
      </w:r>
      <w:r w:rsidRPr="009642FA">
        <w:rPr>
          <w:b/>
          <w:bCs/>
          <w:szCs w:val="21"/>
        </w:rPr>
        <w:t xml:space="preserve"> </w:t>
      </w:r>
      <w:r w:rsidRPr="009642FA">
        <w:rPr>
          <w:b/>
          <w:bCs/>
          <w:szCs w:val="21"/>
        </w:rPr>
        <w:t>录</w:t>
      </w:r>
      <w:r w:rsidRPr="009642FA">
        <w:rPr>
          <w:b/>
          <w:bCs/>
          <w:szCs w:val="21"/>
        </w:rPr>
        <w:t xml:space="preserve"> </w:t>
      </w:r>
      <w:r w:rsidR="005F48ED">
        <w:rPr>
          <w:b/>
          <w:bCs/>
          <w:szCs w:val="21"/>
        </w:rPr>
        <w:t>A</w:t>
      </w:r>
    </w:p>
    <w:p w14:paraId="3F609406" w14:textId="0E887486" w:rsidR="009642FA" w:rsidRPr="009642FA" w:rsidRDefault="009642FA" w:rsidP="008C30EB">
      <w:pPr>
        <w:spacing w:line="312" w:lineRule="auto"/>
        <w:jc w:val="center"/>
        <w:rPr>
          <w:szCs w:val="21"/>
        </w:rPr>
      </w:pPr>
      <w:r w:rsidRPr="009642FA">
        <w:rPr>
          <w:szCs w:val="21"/>
        </w:rPr>
        <w:t>（规范性）</w:t>
      </w:r>
    </w:p>
    <w:p w14:paraId="771B7EC5" w14:textId="77777777" w:rsidR="009642FA" w:rsidRPr="009642FA" w:rsidRDefault="009642FA" w:rsidP="008C30EB">
      <w:pPr>
        <w:spacing w:line="312" w:lineRule="auto"/>
        <w:jc w:val="center"/>
        <w:rPr>
          <w:szCs w:val="21"/>
        </w:rPr>
      </w:pPr>
      <w:bookmarkStart w:id="11" w:name="_Hlk43387314"/>
      <w:r w:rsidRPr="009642FA">
        <w:rPr>
          <w:szCs w:val="21"/>
        </w:rPr>
        <w:t>有机固体废物热解处理</w:t>
      </w:r>
      <w:bookmarkEnd w:id="11"/>
      <w:r w:rsidRPr="009642FA">
        <w:rPr>
          <w:szCs w:val="21"/>
        </w:rPr>
        <w:t>工艺评价指标解释及计算方法</w:t>
      </w:r>
    </w:p>
    <w:p w14:paraId="74DB4E8A" w14:textId="77777777" w:rsidR="009642FA" w:rsidRPr="009642FA" w:rsidRDefault="009642FA" w:rsidP="008C30EB">
      <w:pPr>
        <w:spacing w:line="312" w:lineRule="auto"/>
        <w:jc w:val="center"/>
        <w:rPr>
          <w:szCs w:val="21"/>
        </w:rPr>
      </w:pPr>
    </w:p>
    <w:p w14:paraId="1C60F175" w14:textId="77777777" w:rsidR="009642FA" w:rsidRPr="009642FA" w:rsidRDefault="009642FA" w:rsidP="008C30EB">
      <w:pPr>
        <w:spacing w:line="312" w:lineRule="auto"/>
        <w:rPr>
          <w:szCs w:val="21"/>
        </w:rPr>
      </w:pPr>
      <w:r w:rsidRPr="009642FA">
        <w:rPr>
          <w:szCs w:val="21"/>
        </w:rPr>
        <w:t xml:space="preserve">B1. </w:t>
      </w:r>
      <w:r w:rsidRPr="009642FA">
        <w:rPr>
          <w:szCs w:val="21"/>
        </w:rPr>
        <w:t>物料含水率</w:t>
      </w:r>
    </w:p>
    <w:p w14:paraId="4E1BC994" w14:textId="376F39F4" w:rsidR="009642FA" w:rsidRPr="009642FA" w:rsidRDefault="009642FA" w:rsidP="008C30EB">
      <w:pPr>
        <w:spacing w:line="312" w:lineRule="auto"/>
        <w:ind w:firstLineChars="200" w:firstLine="420"/>
        <w:rPr>
          <w:szCs w:val="21"/>
        </w:rPr>
      </w:pPr>
      <w:r w:rsidRPr="009642FA">
        <w:rPr>
          <w:szCs w:val="21"/>
        </w:rPr>
        <w:t>指热解设备处理的</w:t>
      </w:r>
      <w:bookmarkStart w:id="12" w:name="_Hlk44797799"/>
      <w:r w:rsidRPr="009642FA">
        <w:rPr>
          <w:szCs w:val="21"/>
        </w:rPr>
        <w:t>物料经</w:t>
      </w:r>
      <w:r w:rsidRPr="009642FA">
        <w:rPr>
          <w:szCs w:val="21"/>
        </w:rPr>
        <w:t>105</w:t>
      </w:r>
      <w:r w:rsidRPr="009642FA">
        <w:rPr>
          <w:rFonts w:ascii="宋体" w:hAnsi="宋体" w:cs="宋体" w:hint="eastAsia"/>
          <w:szCs w:val="21"/>
        </w:rPr>
        <w:t>℃</w:t>
      </w:r>
      <w:r w:rsidRPr="009642FA">
        <w:rPr>
          <w:szCs w:val="21"/>
        </w:rPr>
        <w:t>烘干</w:t>
      </w:r>
      <w:r w:rsidRPr="009642FA">
        <w:rPr>
          <w:szCs w:val="21"/>
        </w:rPr>
        <w:t>12</w:t>
      </w:r>
      <w:r w:rsidRPr="009642FA">
        <w:rPr>
          <w:szCs w:val="21"/>
        </w:rPr>
        <w:t>小时后减少的质量</w:t>
      </w:r>
      <w:bookmarkEnd w:id="12"/>
      <w:r w:rsidRPr="009642FA">
        <w:rPr>
          <w:szCs w:val="21"/>
        </w:rPr>
        <w:t>与原始物料质量比值。按式</w:t>
      </w:r>
      <w:r w:rsidRPr="00087E84">
        <w:rPr>
          <w:rFonts w:hint="eastAsia"/>
          <w:szCs w:val="21"/>
        </w:rPr>
        <w:t>（</w:t>
      </w:r>
      <w:r w:rsidRPr="00087E84">
        <w:rPr>
          <w:szCs w:val="21"/>
        </w:rPr>
        <w:t>B1</w:t>
      </w:r>
      <w:r w:rsidRPr="00087E84">
        <w:rPr>
          <w:rFonts w:hint="eastAsia"/>
          <w:szCs w:val="21"/>
        </w:rPr>
        <w:t>）</w:t>
      </w:r>
      <w:r w:rsidRPr="009642FA">
        <w:rPr>
          <w:szCs w:val="21"/>
        </w:rPr>
        <w:t>计算。</w:t>
      </w:r>
    </w:p>
    <w:p w14:paraId="1B1115D3" w14:textId="410F0A93" w:rsidR="009642FA" w:rsidRPr="009642FA" w:rsidRDefault="009642FA" w:rsidP="008C30EB">
      <w:pPr>
        <w:spacing w:line="312" w:lineRule="auto"/>
        <w:ind w:firstLineChars="200" w:firstLine="420"/>
        <w:rPr>
          <w:szCs w:val="21"/>
        </w:rPr>
      </w:pPr>
      <w:r w:rsidRPr="009642FA">
        <w:rPr>
          <w:szCs w:val="21"/>
        </w:rPr>
        <w:t>物料含水率（</w:t>
      </w:r>
      <w:r w:rsidRPr="009642FA">
        <w:rPr>
          <w:szCs w:val="21"/>
        </w:rPr>
        <w:t>%</w:t>
      </w:r>
      <w:r w:rsidRPr="009642FA">
        <w:rPr>
          <w:szCs w:val="21"/>
        </w:rPr>
        <w:t>）</w:t>
      </w:r>
      <w:r w:rsidRPr="009642FA">
        <w:rPr>
          <w:szCs w:val="21"/>
        </w:rPr>
        <w:t>=</w:t>
      </w:r>
      <w:r w:rsidRPr="009642FA">
        <w:rPr>
          <w:szCs w:val="21"/>
        </w:rPr>
        <w:t>物料经</w:t>
      </w:r>
      <w:r w:rsidRPr="009642FA">
        <w:rPr>
          <w:szCs w:val="21"/>
        </w:rPr>
        <w:t>105</w:t>
      </w:r>
      <w:r w:rsidRPr="009642FA">
        <w:rPr>
          <w:rFonts w:ascii="宋体" w:hAnsi="宋体" w:cs="宋体" w:hint="eastAsia"/>
          <w:szCs w:val="21"/>
        </w:rPr>
        <w:t>℃</w:t>
      </w:r>
      <w:r w:rsidRPr="009642FA">
        <w:rPr>
          <w:szCs w:val="21"/>
        </w:rPr>
        <w:t>烘干</w:t>
      </w:r>
      <w:r w:rsidRPr="009642FA">
        <w:rPr>
          <w:szCs w:val="21"/>
        </w:rPr>
        <w:t>12</w:t>
      </w:r>
      <w:r w:rsidRPr="009642FA">
        <w:rPr>
          <w:szCs w:val="21"/>
        </w:rPr>
        <w:t>小时后减少的质量（</w:t>
      </w:r>
      <w:r w:rsidRPr="009642FA">
        <w:rPr>
          <w:szCs w:val="21"/>
        </w:rPr>
        <w:t>kg</w:t>
      </w:r>
      <w:r w:rsidRPr="009642FA">
        <w:rPr>
          <w:szCs w:val="21"/>
        </w:rPr>
        <w:t>）</w:t>
      </w:r>
      <w:r w:rsidRPr="009642FA">
        <w:rPr>
          <w:szCs w:val="21"/>
        </w:rPr>
        <w:t>/</w:t>
      </w:r>
      <w:r w:rsidRPr="009642FA">
        <w:rPr>
          <w:szCs w:val="21"/>
        </w:rPr>
        <w:t>原始物料质量（</w:t>
      </w:r>
      <w:r w:rsidRPr="009642FA">
        <w:rPr>
          <w:szCs w:val="21"/>
        </w:rPr>
        <w:t>kg</w:t>
      </w:r>
      <w:r w:rsidRPr="009642FA">
        <w:rPr>
          <w:szCs w:val="21"/>
        </w:rPr>
        <w:t>）</w:t>
      </w:r>
      <w:r w:rsidRPr="009642FA">
        <w:rPr>
          <w:szCs w:val="21"/>
        </w:rPr>
        <w:t>…</w:t>
      </w:r>
      <w:r w:rsidRPr="00087E84">
        <w:rPr>
          <w:rFonts w:hint="eastAsia"/>
          <w:szCs w:val="21"/>
        </w:rPr>
        <w:t>（</w:t>
      </w:r>
      <w:r w:rsidRPr="00087E84">
        <w:rPr>
          <w:szCs w:val="21"/>
        </w:rPr>
        <w:t>B1</w:t>
      </w:r>
      <w:r w:rsidRPr="00087E84">
        <w:rPr>
          <w:rFonts w:hint="eastAsia"/>
          <w:szCs w:val="21"/>
        </w:rPr>
        <w:t>）</w:t>
      </w:r>
    </w:p>
    <w:p w14:paraId="797EF812" w14:textId="77777777" w:rsidR="009642FA" w:rsidRPr="009642FA" w:rsidRDefault="009642FA" w:rsidP="008C30EB">
      <w:pPr>
        <w:spacing w:line="312" w:lineRule="auto"/>
        <w:rPr>
          <w:szCs w:val="21"/>
        </w:rPr>
      </w:pPr>
      <w:r w:rsidRPr="009642FA">
        <w:rPr>
          <w:szCs w:val="21"/>
        </w:rPr>
        <w:t xml:space="preserve">B2. </w:t>
      </w:r>
      <w:r w:rsidRPr="009642FA">
        <w:rPr>
          <w:szCs w:val="21"/>
        </w:rPr>
        <w:t>粒度分布</w:t>
      </w:r>
    </w:p>
    <w:p w14:paraId="16FFC221" w14:textId="2DFF2720" w:rsidR="009642FA" w:rsidRPr="009642FA" w:rsidRDefault="009642FA" w:rsidP="008C30EB">
      <w:pPr>
        <w:spacing w:line="312" w:lineRule="auto"/>
        <w:ind w:firstLineChars="200" w:firstLine="420"/>
        <w:rPr>
          <w:szCs w:val="21"/>
        </w:rPr>
      </w:pPr>
      <w:r w:rsidRPr="009642FA">
        <w:rPr>
          <w:szCs w:val="21"/>
        </w:rPr>
        <w:t>指物料</w:t>
      </w:r>
      <w:bookmarkStart w:id="13" w:name="_Hlk44798496"/>
      <w:r w:rsidRPr="009642FA">
        <w:rPr>
          <w:szCs w:val="21"/>
        </w:rPr>
        <w:t>不同粒径颗粒</w:t>
      </w:r>
      <w:bookmarkEnd w:id="13"/>
      <w:r w:rsidRPr="009642FA">
        <w:rPr>
          <w:szCs w:val="21"/>
        </w:rPr>
        <w:t>占颗粒总量的百分数。按式（</w:t>
      </w:r>
      <w:r w:rsidRPr="009642FA">
        <w:rPr>
          <w:szCs w:val="21"/>
        </w:rPr>
        <w:t>B2</w:t>
      </w:r>
      <w:r w:rsidRPr="009642FA">
        <w:rPr>
          <w:szCs w:val="21"/>
        </w:rPr>
        <w:t>）计算。</w:t>
      </w:r>
    </w:p>
    <w:p w14:paraId="6CC71B91" w14:textId="77777777" w:rsidR="009642FA" w:rsidRPr="009642FA" w:rsidRDefault="009642FA" w:rsidP="008C30EB">
      <w:pPr>
        <w:spacing w:line="312" w:lineRule="auto"/>
        <w:ind w:firstLineChars="200" w:firstLine="420"/>
        <w:rPr>
          <w:szCs w:val="21"/>
        </w:rPr>
      </w:pPr>
      <w:r w:rsidRPr="009642FA">
        <w:rPr>
          <w:szCs w:val="21"/>
        </w:rPr>
        <w:t>粒度分布（</w:t>
      </w:r>
      <w:r w:rsidRPr="009642FA">
        <w:rPr>
          <w:szCs w:val="21"/>
        </w:rPr>
        <w:t>%</w:t>
      </w:r>
      <w:r w:rsidRPr="009642FA">
        <w:rPr>
          <w:szCs w:val="21"/>
        </w:rPr>
        <w:t>）</w:t>
      </w:r>
      <w:r w:rsidRPr="009642FA">
        <w:rPr>
          <w:szCs w:val="21"/>
        </w:rPr>
        <w:t>=</w:t>
      </w:r>
      <w:r w:rsidRPr="009642FA">
        <w:rPr>
          <w:szCs w:val="21"/>
        </w:rPr>
        <w:t>不同粒径颗粒质量（</w:t>
      </w:r>
      <w:r w:rsidRPr="009642FA">
        <w:rPr>
          <w:szCs w:val="21"/>
        </w:rPr>
        <w:t>kg</w:t>
      </w:r>
      <w:r w:rsidRPr="009642FA">
        <w:rPr>
          <w:szCs w:val="21"/>
        </w:rPr>
        <w:t>）</w:t>
      </w:r>
      <w:r w:rsidRPr="009642FA">
        <w:rPr>
          <w:szCs w:val="21"/>
        </w:rPr>
        <w:t>/</w:t>
      </w:r>
      <w:r w:rsidRPr="009642FA">
        <w:rPr>
          <w:szCs w:val="21"/>
        </w:rPr>
        <w:t>物料颗粒总质量（</w:t>
      </w:r>
      <w:r w:rsidRPr="009642FA">
        <w:rPr>
          <w:szCs w:val="21"/>
        </w:rPr>
        <w:t>kg</w:t>
      </w:r>
      <w:r w:rsidRPr="009642FA">
        <w:rPr>
          <w:szCs w:val="21"/>
        </w:rPr>
        <w:t>）</w:t>
      </w:r>
      <w:r w:rsidRPr="009642FA">
        <w:rPr>
          <w:szCs w:val="21"/>
        </w:rPr>
        <w:t>……</w:t>
      </w:r>
      <w:r w:rsidRPr="009642FA">
        <w:rPr>
          <w:szCs w:val="21"/>
        </w:rPr>
        <w:t>（</w:t>
      </w:r>
      <w:r w:rsidRPr="009642FA">
        <w:rPr>
          <w:szCs w:val="21"/>
        </w:rPr>
        <w:t>B2</w:t>
      </w:r>
      <w:r w:rsidRPr="009642FA">
        <w:rPr>
          <w:szCs w:val="21"/>
        </w:rPr>
        <w:t>）</w:t>
      </w:r>
    </w:p>
    <w:p w14:paraId="2D7970A1" w14:textId="77777777" w:rsidR="009642FA" w:rsidRPr="009642FA" w:rsidRDefault="009642FA" w:rsidP="008C30EB">
      <w:pPr>
        <w:spacing w:line="312" w:lineRule="auto"/>
        <w:rPr>
          <w:szCs w:val="21"/>
        </w:rPr>
      </w:pPr>
      <w:r w:rsidRPr="009642FA">
        <w:rPr>
          <w:szCs w:val="21"/>
        </w:rPr>
        <w:t xml:space="preserve">B3. </w:t>
      </w:r>
      <w:r w:rsidRPr="009642FA">
        <w:rPr>
          <w:szCs w:val="21"/>
        </w:rPr>
        <w:t>物料热值</w:t>
      </w:r>
    </w:p>
    <w:p w14:paraId="26E29A25" w14:textId="308CD21D" w:rsidR="009642FA" w:rsidRPr="009642FA" w:rsidRDefault="009642FA" w:rsidP="008C30EB">
      <w:pPr>
        <w:spacing w:line="312" w:lineRule="auto"/>
        <w:ind w:firstLineChars="200" w:firstLine="420"/>
        <w:rPr>
          <w:szCs w:val="21"/>
        </w:rPr>
      </w:pPr>
      <w:r w:rsidRPr="009642FA">
        <w:rPr>
          <w:szCs w:val="21"/>
        </w:rPr>
        <w:t>单位质量有机固体废物完全燃烧时所放出的热量。按式（</w:t>
      </w:r>
      <w:r w:rsidRPr="009642FA">
        <w:rPr>
          <w:szCs w:val="21"/>
        </w:rPr>
        <w:t>B3</w:t>
      </w:r>
      <w:r w:rsidRPr="009642FA">
        <w:rPr>
          <w:szCs w:val="21"/>
        </w:rPr>
        <w:t>）计算。</w:t>
      </w:r>
    </w:p>
    <w:p w14:paraId="5E40461F" w14:textId="77777777" w:rsidR="009642FA" w:rsidRPr="009642FA" w:rsidRDefault="009642FA" w:rsidP="008C30EB">
      <w:pPr>
        <w:spacing w:line="312" w:lineRule="auto"/>
        <w:ind w:firstLineChars="200" w:firstLine="420"/>
        <w:rPr>
          <w:szCs w:val="21"/>
        </w:rPr>
      </w:pPr>
      <w:r w:rsidRPr="009642FA">
        <w:rPr>
          <w:szCs w:val="21"/>
        </w:rPr>
        <w:t>物料热值（</w:t>
      </w:r>
      <w:r w:rsidRPr="009642FA">
        <w:rPr>
          <w:szCs w:val="21"/>
        </w:rPr>
        <w:t>%</w:t>
      </w:r>
      <w:r w:rsidRPr="009642FA">
        <w:rPr>
          <w:szCs w:val="21"/>
        </w:rPr>
        <w:t>）</w:t>
      </w:r>
      <w:r w:rsidRPr="009642FA">
        <w:rPr>
          <w:szCs w:val="21"/>
        </w:rPr>
        <w:t>=</w:t>
      </w:r>
      <w:r w:rsidRPr="009642FA">
        <w:rPr>
          <w:szCs w:val="21"/>
        </w:rPr>
        <w:t>有机固体废物完全燃烧时所放出的热量（</w:t>
      </w:r>
      <w:r w:rsidRPr="009642FA">
        <w:rPr>
          <w:szCs w:val="21"/>
        </w:rPr>
        <w:t>kJ</w:t>
      </w:r>
      <w:r w:rsidRPr="009642FA">
        <w:rPr>
          <w:szCs w:val="21"/>
        </w:rPr>
        <w:t>）</w:t>
      </w:r>
      <w:r w:rsidRPr="009642FA">
        <w:rPr>
          <w:szCs w:val="21"/>
        </w:rPr>
        <w:t>/</w:t>
      </w:r>
      <w:r w:rsidRPr="009642FA">
        <w:rPr>
          <w:szCs w:val="21"/>
        </w:rPr>
        <w:t>有机固体废物质量（</w:t>
      </w:r>
      <w:r w:rsidRPr="009642FA">
        <w:rPr>
          <w:szCs w:val="21"/>
        </w:rPr>
        <w:t>kg</w:t>
      </w:r>
      <w:r w:rsidRPr="009642FA">
        <w:rPr>
          <w:szCs w:val="21"/>
        </w:rPr>
        <w:t>）</w:t>
      </w:r>
      <w:r w:rsidRPr="009642FA">
        <w:rPr>
          <w:szCs w:val="21"/>
        </w:rPr>
        <w:t>……</w:t>
      </w:r>
      <w:r w:rsidRPr="009642FA">
        <w:rPr>
          <w:szCs w:val="21"/>
        </w:rPr>
        <w:t>（</w:t>
      </w:r>
      <w:r w:rsidRPr="009642FA">
        <w:rPr>
          <w:szCs w:val="21"/>
        </w:rPr>
        <w:t>B3</w:t>
      </w:r>
      <w:r w:rsidRPr="009642FA">
        <w:rPr>
          <w:szCs w:val="21"/>
        </w:rPr>
        <w:t>）</w:t>
      </w:r>
    </w:p>
    <w:p w14:paraId="62CEF471" w14:textId="77777777" w:rsidR="009642FA" w:rsidRPr="009642FA" w:rsidRDefault="009642FA" w:rsidP="008C30EB">
      <w:pPr>
        <w:spacing w:line="312" w:lineRule="auto"/>
        <w:rPr>
          <w:szCs w:val="21"/>
        </w:rPr>
      </w:pPr>
      <w:r w:rsidRPr="009642FA">
        <w:rPr>
          <w:szCs w:val="21"/>
        </w:rPr>
        <w:t xml:space="preserve">B4. </w:t>
      </w:r>
      <w:r w:rsidRPr="009642FA">
        <w:rPr>
          <w:szCs w:val="21"/>
        </w:rPr>
        <w:t>热解气有效成分产率</w:t>
      </w:r>
    </w:p>
    <w:p w14:paraId="38848372" w14:textId="2565740F" w:rsidR="009642FA" w:rsidRPr="009642FA" w:rsidRDefault="009642FA" w:rsidP="008C30EB">
      <w:pPr>
        <w:spacing w:line="312" w:lineRule="auto"/>
        <w:ind w:firstLineChars="200" w:firstLine="420"/>
        <w:rPr>
          <w:szCs w:val="21"/>
        </w:rPr>
      </w:pPr>
      <w:r w:rsidRPr="009642FA">
        <w:rPr>
          <w:szCs w:val="21"/>
        </w:rPr>
        <w:t>单位质量有机固体废物热解产生的</w:t>
      </w:r>
      <w:r w:rsidRPr="009642FA">
        <w:rPr>
          <w:szCs w:val="21"/>
        </w:rPr>
        <w:t>H</w:t>
      </w:r>
      <w:r w:rsidRPr="009642FA">
        <w:rPr>
          <w:szCs w:val="21"/>
          <w:vertAlign w:val="subscript"/>
        </w:rPr>
        <w:t>2</w:t>
      </w:r>
      <w:r w:rsidRPr="009642FA">
        <w:rPr>
          <w:szCs w:val="21"/>
        </w:rPr>
        <w:t>、</w:t>
      </w:r>
      <w:r w:rsidRPr="009642FA">
        <w:rPr>
          <w:szCs w:val="21"/>
        </w:rPr>
        <w:t>CO</w:t>
      </w:r>
      <w:r w:rsidRPr="009642FA">
        <w:rPr>
          <w:szCs w:val="21"/>
        </w:rPr>
        <w:t>、烃类</w:t>
      </w:r>
      <w:proofErr w:type="spellStart"/>
      <w:r w:rsidRPr="009642FA">
        <w:rPr>
          <w:szCs w:val="21"/>
        </w:rPr>
        <w:t>C</w:t>
      </w:r>
      <w:r w:rsidRPr="009642FA">
        <w:rPr>
          <w:szCs w:val="21"/>
          <w:vertAlign w:val="subscript"/>
        </w:rPr>
        <w:t>n</w:t>
      </w:r>
      <w:r w:rsidRPr="009642FA">
        <w:rPr>
          <w:szCs w:val="21"/>
        </w:rPr>
        <w:t>H</w:t>
      </w:r>
      <w:r w:rsidRPr="009642FA">
        <w:rPr>
          <w:szCs w:val="21"/>
          <w:vertAlign w:val="subscript"/>
        </w:rPr>
        <w:t>m</w:t>
      </w:r>
      <w:proofErr w:type="spellEnd"/>
      <w:r w:rsidRPr="009642FA">
        <w:rPr>
          <w:szCs w:val="21"/>
        </w:rPr>
        <w:t>在标准状况下体积。按式（</w:t>
      </w:r>
      <w:r w:rsidRPr="009642FA">
        <w:rPr>
          <w:szCs w:val="21"/>
        </w:rPr>
        <w:t>B4</w:t>
      </w:r>
      <w:r w:rsidRPr="009642FA">
        <w:rPr>
          <w:szCs w:val="21"/>
        </w:rPr>
        <w:t>）计算。</w:t>
      </w:r>
    </w:p>
    <w:p w14:paraId="4EB37193" w14:textId="77777777" w:rsidR="009642FA" w:rsidRPr="009642FA" w:rsidRDefault="009642FA" w:rsidP="008C30EB">
      <w:pPr>
        <w:spacing w:line="312" w:lineRule="auto"/>
        <w:ind w:firstLineChars="200" w:firstLine="420"/>
        <w:rPr>
          <w:szCs w:val="21"/>
        </w:rPr>
      </w:pPr>
      <w:r w:rsidRPr="009642FA">
        <w:rPr>
          <w:szCs w:val="21"/>
        </w:rPr>
        <w:t>热解气有效成分产率（</w:t>
      </w:r>
      <w:r w:rsidRPr="009642FA">
        <w:rPr>
          <w:szCs w:val="21"/>
        </w:rPr>
        <w:t>m</w:t>
      </w:r>
      <w:r w:rsidRPr="009642FA">
        <w:rPr>
          <w:szCs w:val="21"/>
          <w:vertAlign w:val="superscript"/>
        </w:rPr>
        <w:t>3</w:t>
      </w:r>
      <w:r w:rsidRPr="009642FA">
        <w:rPr>
          <w:szCs w:val="21"/>
        </w:rPr>
        <w:t>/kg</w:t>
      </w:r>
      <w:r w:rsidRPr="009642FA">
        <w:rPr>
          <w:szCs w:val="21"/>
        </w:rPr>
        <w:t>）</w:t>
      </w:r>
      <w:r w:rsidRPr="009642FA">
        <w:rPr>
          <w:szCs w:val="21"/>
        </w:rPr>
        <w:t>=</w:t>
      </w:r>
      <w:r w:rsidRPr="009642FA">
        <w:rPr>
          <w:szCs w:val="21"/>
        </w:rPr>
        <w:t>有机固体废物热解产生的</w:t>
      </w:r>
      <w:r w:rsidRPr="009642FA">
        <w:rPr>
          <w:szCs w:val="21"/>
        </w:rPr>
        <w:t>H</w:t>
      </w:r>
      <w:r w:rsidRPr="009642FA">
        <w:rPr>
          <w:szCs w:val="21"/>
          <w:vertAlign w:val="subscript"/>
        </w:rPr>
        <w:t>2</w:t>
      </w:r>
      <w:r w:rsidRPr="009642FA">
        <w:rPr>
          <w:szCs w:val="21"/>
        </w:rPr>
        <w:t>、</w:t>
      </w:r>
      <w:r w:rsidRPr="009642FA">
        <w:rPr>
          <w:szCs w:val="21"/>
        </w:rPr>
        <w:t>CO</w:t>
      </w:r>
      <w:r w:rsidRPr="009642FA">
        <w:rPr>
          <w:szCs w:val="21"/>
        </w:rPr>
        <w:t>、烃类</w:t>
      </w:r>
      <w:proofErr w:type="spellStart"/>
      <w:r w:rsidRPr="009642FA">
        <w:rPr>
          <w:szCs w:val="21"/>
        </w:rPr>
        <w:t>C</w:t>
      </w:r>
      <w:r w:rsidRPr="009642FA">
        <w:rPr>
          <w:szCs w:val="21"/>
          <w:vertAlign w:val="subscript"/>
        </w:rPr>
        <w:t>n</w:t>
      </w:r>
      <w:r w:rsidRPr="009642FA">
        <w:rPr>
          <w:szCs w:val="21"/>
        </w:rPr>
        <w:t>H</w:t>
      </w:r>
      <w:r w:rsidRPr="009642FA">
        <w:rPr>
          <w:szCs w:val="21"/>
          <w:vertAlign w:val="subscript"/>
        </w:rPr>
        <w:t>m</w:t>
      </w:r>
      <w:proofErr w:type="spellEnd"/>
      <w:r w:rsidRPr="009642FA">
        <w:rPr>
          <w:szCs w:val="21"/>
        </w:rPr>
        <w:t>在标准状况下体积（</w:t>
      </w:r>
      <w:r w:rsidRPr="009642FA">
        <w:rPr>
          <w:szCs w:val="21"/>
        </w:rPr>
        <w:t>m</w:t>
      </w:r>
      <w:r w:rsidRPr="009642FA">
        <w:rPr>
          <w:szCs w:val="21"/>
          <w:vertAlign w:val="superscript"/>
        </w:rPr>
        <w:t>3</w:t>
      </w:r>
      <w:r w:rsidRPr="009642FA">
        <w:rPr>
          <w:szCs w:val="21"/>
        </w:rPr>
        <w:t>）</w:t>
      </w:r>
      <w:r w:rsidRPr="009642FA">
        <w:rPr>
          <w:szCs w:val="21"/>
        </w:rPr>
        <w:t>/</w:t>
      </w:r>
      <w:r w:rsidRPr="009642FA">
        <w:rPr>
          <w:szCs w:val="21"/>
        </w:rPr>
        <w:t>有机固体废物质量（</w:t>
      </w:r>
      <w:r w:rsidRPr="009642FA">
        <w:rPr>
          <w:szCs w:val="21"/>
        </w:rPr>
        <w:t>kg</w:t>
      </w:r>
      <w:r w:rsidRPr="009642FA">
        <w:rPr>
          <w:szCs w:val="21"/>
        </w:rPr>
        <w:t>）</w:t>
      </w:r>
      <w:r w:rsidRPr="009642FA">
        <w:rPr>
          <w:szCs w:val="21"/>
        </w:rPr>
        <w:t>……</w:t>
      </w:r>
      <w:r w:rsidRPr="009642FA">
        <w:rPr>
          <w:szCs w:val="21"/>
        </w:rPr>
        <w:t>（</w:t>
      </w:r>
      <w:r w:rsidRPr="009642FA">
        <w:rPr>
          <w:szCs w:val="21"/>
        </w:rPr>
        <w:t>B4</w:t>
      </w:r>
      <w:r w:rsidRPr="009642FA">
        <w:rPr>
          <w:szCs w:val="21"/>
        </w:rPr>
        <w:t>）</w:t>
      </w:r>
    </w:p>
    <w:p w14:paraId="5518E0FA" w14:textId="77777777" w:rsidR="009642FA" w:rsidRPr="009642FA" w:rsidRDefault="009642FA" w:rsidP="008C30EB">
      <w:pPr>
        <w:spacing w:line="312" w:lineRule="auto"/>
        <w:rPr>
          <w:szCs w:val="21"/>
        </w:rPr>
      </w:pPr>
      <w:r w:rsidRPr="009642FA">
        <w:rPr>
          <w:szCs w:val="21"/>
        </w:rPr>
        <w:t xml:space="preserve">B5. </w:t>
      </w:r>
      <w:r w:rsidRPr="009642FA">
        <w:rPr>
          <w:szCs w:val="21"/>
        </w:rPr>
        <w:t>烟气骤冷时间</w:t>
      </w:r>
    </w:p>
    <w:p w14:paraId="367BC916" w14:textId="40222EE7" w:rsidR="009642FA" w:rsidRPr="009642FA" w:rsidRDefault="009642FA" w:rsidP="008C30EB">
      <w:pPr>
        <w:spacing w:line="312" w:lineRule="auto"/>
        <w:ind w:firstLineChars="200" w:firstLine="420"/>
        <w:rPr>
          <w:szCs w:val="21"/>
        </w:rPr>
      </w:pPr>
      <w:r w:rsidRPr="009642FA">
        <w:rPr>
          <w:szCs w:val="21"/>
        </w:rPr>
        <w:t>烟气温度从</w:t>
      </w:r>
      <w:r w:rsidRPr="009642FA">
        <w:rPr>
          <w:szCs w:val="21"/>
        </w:rPr>
        <w:t>1000</w:t>
      </w:r>
      <w:bookmarkStart w:id="14" w:name="_Hlk53559834"/>
      <w:r w:rsidRPr="009642FA">
        <w:rPr>
          <w:rFonts w:ascii="宋体" w:hAnsi="宋体" w:cs="宋体" w:hint="eastAsia"/>
          <w:szCs w:val="21"/>
        </w:rPr>
        <w:t>℃</w:t>
      </w:r>
      <w:r w:rsidRPr="009642FA">
        <w:rPr>
          <w:szCs w:val="21"/>
        </w:rPr>
        <w:t>降至</w:t>
      </w:r>
      <w:r w:rsidRPr="009642FA">
        <w:rPr>
          <w:szCs w:val="21"/>
        </w:rPr>
        <w:t>250</w:t>
      </w:r>
      <w:bookmarkEnd w:id="14"/>
      <w:r w:rsidRPr="009642FA">
        <w:rPr>
          <w:rFonts w:ascii="宋体" w:hAnsi="宋体" w:cs="宋体" w:hint="eastAsia"/>
          <w:szCs w:val="21"/>
        </w:rPr>
        <w:t>℃</w:t>
      </w:r>
      <w:r w:rsidRPr="009642FA">
        <w:rPr>
          <w:szCs w:val="21"/>
        </w:rPr>
        <w:t>的总停留时间。按式（</w:t>
      </w:r>
      <w:r w:rsidRPr="009642FA">
        <w:rPr>
          <w:szCs w:val="21"/>
        </w:rPr>
        <w:t>B5</w:t>
      </w:r>
      <w:r w:rsidRPr="009642FA">
        <w:rPr>
          <w:szCs w:val="21"/>
        </w:rPr>
        <w:t>）计算。</w:t>
      </w:r>
    </w:p>
    <w:p w14:paraId="45DE2AE8" w14:textId="77777777" w:rsidR="009642FA" w:rsidRPr="009642FA" w:rsidRDefault="009642FA" w:rsidP="008C30EB">
      <w:pPr>
        <w:spacing w:line="312" w:lineRule="auto"/>
        <w:ind w:firstLineChars="200" w:firstLine="420"/>
        <w:rPr>
          <w:szCs w:val="21"/>
        </w:rPr>
      </w:pPr>
      <w:r w:rsidRPr="009642FA">
        <w:rPr>
          <w:szCs w:val="21"/>
        </w:rPr>
        <w:t>烟气骤冷时间（</w:t>
      </w:r>
      <w:r w:rsidRPr="009642FA">
        <w:rPr>
          <w:szCs w:val="21"/>
        </w:rPr>
        <w:t>s</w:t>
      </w:r>
      <w:r w:rsidRPr="009642FA">
        <w:rPr>
          <w:szCs w:val="21"/>
        </w:rPr>
        <w:t>）</w:t>
      </w:r>
      <w:r w:rsidRPr="009642FA">
        <w:rPr>
          <w:szCs w:val="21"/>
        </w:rPr>
        <w:t>=</w:t>
      </w:r>
      <w:r w:rsidRPr="009642FA">
        <w:rPr>
          <w:szCs w:val="21"/>
        </w:rPr>
        <w:t>烟气初始温度与骤冷终温之间温度差（</w:t>
      </w:r>
      <w:r w:rsidRPr="009642FA">
        <w:rPr>
          <w:rFonts w:ascii="宋体" w:hAnsi="宋体" w:cs="宋体" w:hint="eastAsia"/>
          <w:szCs w:val="21"/>
        </w:rPr>
        <w:t>℃</w:t>
      </w:r>
      <w:r w:rsidRPr="009642FA">
        <w:rPr>
          <w:szCs w:val="21"/>
        </w:rPr>
        <w:t>）</w:t>
      </w:r>
      <w:r w:rsidRPr="009642FA">
        <w:rPr>
          <w:szCs w:val="21"/>
        </w:rPr>
        <w:t>/</w:t>
      </w:r>
      <w:r w:rsidRPr="009642FA">
        <w:rPr>
          <w:szCs w:val="21"/>
        </w:rPr>
        <w:t>降温速率（</w:t>
      </w:r>
      <w:r w:rsidRPr="009642FA">
        <w:rPr>
          <w:rFonts w:ascii="宋体" w:hAnsi="宋体" w:cs="宋体" w:hint="eastAsia"/>
          <w:szCs w:val="21"/>
        </w:rPr>
        <w:t>℃</w:t>
      </w:r>
      <w:r w:rsidRPr="009642FA">
        <w:rPr>
          <w:szCs w:val="21"/>
        </w:rPr>
        <w:t>/s</w:t>
      </w:r>
      <w:r w:rsidRPr="009642FA">
        <w:rPr>
          <w:szCs w:val="21"/>
        </w:rPr>
        <w:t>）</w:t>
      </w:r>
      <w:r w:rsidRPr="009642FA">
        <w:rPr>
          <w:szCs w:val="21"/>
        </w:rPr>
        <w:t>……</w:t>
      </w:r>
      <w:r w:rsidRPr="009642FA">
        <w:rPr>
          <w:szCs w:val="21"/>
        </w:rPr>
        <w:t>（</w:t>
      </w:r>
      <w:r w:rsidRPr="009642FA">
        <w:rPr>
          <w:szCs w:val="21"/>
        </w:rPr>
        <w:t>B5</w:t>
      </w:r>
      <w:r w:rsidRPr="009642FA">
        <w:rPr>
          <w:szCs w:val="21"/>
        </w:rPr>
        <w:t>）</w:t>
      </w:r>
    </w:p>
    <w:p w14:paraId="7720DEEB" w14:textId="77777777" w:rsidR="009642FA" w:rsidRPr="009642FA" w:rsidRDefault="009642FA" w:rsidP="008C30EB">
      <w:pPr>
        <w:spacing w:line="312" w:lineRule="auto"/>
        <w:rPr>
          <w:szCs w:val="21"/>
        </w:rPr>
      </w:pPr>
      <w:r w:rsidRPr="009642FA">
        <w:rPr>
          <w:szCs w:val="21"/>
        </w:rPr>
        <w:t xml:space="preserve">B6. </w:t>
      </w:r>
      <w:r w:rsidRPr="009642FA">
        <w:rPr>
          <w:szCs w:val="21"/>
        </w:rPr>
        <w:t>热灼减率</w:t>
      </w:r>
    </w:p>
    <w:p w14:paraId="4314D901" w14:textId="7A6E2A62" w:rsidR="009642FA" w:rsidRPr="009642FA" w:rsidRDefault="009642FA" w:rsidP="008C30EB">
      <w:pPr>
        <w:spacing w:line="312" w:lineRule="auto"/>
        <w:ind w:firstLineChars="200" w:firstLine="420"/>
        <w:rPr>
          <w:szCs w:val="21"/>
        </w:rPr>
      </w:pPr>
      <w:r w:rsidRPr="009642FA">
        <w:rPr>
          <w:szCs w:val="21"/>
        </w:rPr>
        <w:t>指热解残余物经灼烧减少的质量占</w:t>
      </w:r>
      <w:bookmarkStart w:id="15" w:name="_Hlk44799078"/>
      <w:r w:rsidRPr="009642FA">
        <w:rPr>
          <w:szCs w:val="21"/>
        </w:rPr>
        <w:t>原热解残余物质量</w:t>
      </w:r>
      <w:bookmarkEnd w:id="15"/>
      <w:r w:rsidRPr="009642FA">
        <w:rPr>
          <w:szCs w:val="21"/>
        </w:rPr>
        <w:t>的百分数。按式（</w:t>
      </w:r>
      <w:r w:rsidRPr="009642FA">
        <w:rPr>
          <w:szCs w:val="21"/>
        </w:rPr>
        <w:t>B6</w:t>
      </w:r>
      <w:r w:rsidRPr="009642FA">
        <w:rPr>
          <w:szCs w:val="21"/>
        </w:rPr>
        <w:t>）计算。</w:t>
      </w:r>
    </w:p>
    <w:p w14:paraId="11D5CA1E" w14:textId="77777777" w:rsidR="009642FA" w:rsidRPr="009642FA" w:rsidRDefault="009642FA" w:rsidP="008C30EB">
      <w:pPr>
        <w:spacing w:line="312" w:lineRule="auto"/>
        <w:ind w:firstLineChars="200" w:firstLine="420"/>
        <w:rPr>
          <w:szCs w:val="21"/>
        </w:rPr>
      </w:pPr>
      <w:r w:rsidRPr="009642FA">
        <w:rPr>
          <w:szCs w:val="21"/>
        </w:rPr>
        <w:t>热灼减率（</w:t>
      </w:r>
      <w:r w:rsidRPr="009642FA">
        <w:rPr>
          <w:szCs w:val="21"/>
        </w:rPr>
        <w:t>%</w:t>
      </w:r>
      <w:r w:rsidRPr="009642FA">
        <w:rPr>
          <w:szCs w:val="21"/>
        </w:rPr>
        <w:t>）</w:t>
      </w:r>
      <w:r w:rsidRPr="009642FA">
        <w:rPr>
          <w:szCs w:val="21"/>
        </w:rPr>
        <w:t>=</w:t>
      </w:r>
      <w:r w:rsidRPr="009642FA">
        <w:rPr>
          <w:szCs w:val="21"/>
        </w:rPr>
        <w:t>热解残余物经灼烧减少的质量（</w:t>
      </w:r>
      <w:r w:rsidRPr="009642FA">
        <w:rPr>
          <w:szCs w:val="21"/>
        </w:rPr>
        <w:t>kg</w:t>
      </w:r>
      <w:r w:rsidRPr="009642FA">
        <w:rPr>
          <w:szCs w:val="21"/>
        </w:rPr>
        <w:t>）</w:t>
      </w:r>
      <w:r w:rsidRPr="009642FA">
        <w:rPr>
          <w:szCs w:val="21"/>
        </w:rPr>
        <w:t>/</w:t>
      </w:r>
      <w:r w:rsidRPr="009642FA">
        <w:rPr>
          <w:szCs w:val="21"/>
        </w:rPr>
        <w:t>原热解残余物质量（吨）</w:t>
      </w:r>
      <w:r w:rsidRPr="009642FA">
        <w:rPr>
          <w:szCs w:val="21"/>
        </w:rPr>
        <w:t>……</w:t>
      </w:r>
      <w:r w:rsidRPr="009642FA">
        <w:rPr>
          <w:szCs w:val="21"/>
        </w:rPr>
        <w:t>（</w:t>
      </w:r>
      <w:r w:rsidRPr="009642FA">
        <w:rPr>
          <w:szCs w:val="21"/>
        </w:rPr>
        <w:t>B6</w:t>
      </w:r>
      <w:r w:rsidRPr="009642FA">
        <w:rPr>
          <w:szCs w:val="21"/>
        </w:rPr>
        <w:t>）</w:t>
      </w:r>
    </w:p>
    <w:p w14:paraId="51B790B4" w14:textId="77777777" w:rsidR="009642FA" w:rsidRPr="009642FA" w:rsidRDefault="009642FA" w:rsidP="008C30EB">
      <w:pPr>
        <w:spacing w:line="312" w:lineRule="auto"/>
        <w:rPr>
          <w:szCs w:val="21"/>
        </w:rPr>
      </w:pPr>
      <w:r w:rsidRPr="009642FA">
        <w:rPr>
          <w:szCs w:val="21"/>
        </w:rPr>
        <w:t xml:space="preserve">B7. </w:t>
      </w:r>
      <w:r w:rsidRPr="009642FA">
        <w:rPr>
          <w:szCs w:val="21"/>
        </w:rPr>
        <w:t>氮氧化物排放</w:t>
      </w:r>
      <w:bookmarkStart w:id="16" w:name="_Hlk53518487"/>
      <w:r w:rsidRPr="009642FA">
        <w:rPr>
          <w:szCs w:val="21"/>
        </w:rPr>
        <w:t>浓度</w:t>
      </w:r>
      <w:bookmarkEnd w:id="16"/>
    </w:p>
    <w:p w14:paraId="0A371EE3" w14:textId="6F5CE2F7" w:rsidR="009642FA" w:rsidRPr="009642FA" w:rsidRDefault="009642FA" w:rsidP="008C30EB">
      <w:pPr>
        <w:spacing w:line="312" w:lineRule="auto"/>
        <w:ind w:firstLineChars="200" w:firstLine="420"/>
        <w:rPr>
          <w:szCs w:val="21"/>
        </w:rPr>
      </w:pPr>
      <w:r w:rsidRPr="009642FA">
        <w:rPr>
          <w:szCs w:val="21"/>
        </w:rPr>
        <w:t>指热解处理每吨有机固体废物产生</w:t>
      </w:r>
      <w:bookmarkStart w:id="17" w:name="_Hlk53520063"/>
      <w:r w:rsidRPr="009642FA">
        <w:rPr>
          <w:szCs w:val="21"/>
        </w:rPr>
        <w:t>的</w:t>
      </w:r>
      <w:bookmarkStart w:id="18" w:name="_Hlk53825734"/>
      <w:bookmarkEnd w:id="17"/>
      <w:r w:rsidRPr="009642FA">
        <w:rPr>
          <w:szCs w:val="21"/>
        </w:rPr>
        <w:t>单位体积</w:t>
      </w:r>
      <w:bookmarkEnd w:id="18"/>
      <w:r w:rsidRPr="009642FA">
        <w:rPr>
          <w:szCs w:val="21"/>
        </w:rPr>
        <w:t>气态污染物中氮氧化物含量。按式（</w:t>
      </w:r>
      <w:r w:rsidRPr="009642FA">
        <w:rPr>
          <w:szCs w:val="21"/>
        </w:rPr>
        <w:t>B7</w:t>
      </w:r>
      <w:r w:rsidRPr="009642FA">
        <w:rPr>
          <w:szCs w:val="21"/>
        </w:rPr>
        <w:t>）计算。</w:t>
      </w:r>
    </w:p>
    <w:p w14:paraId="7FA8A79A" w14:textId="77777777" w:rsidR="009642FA" w:rsidRPr="009642FA" w:rsidRDefault="009642FA" w:rsidP="008C30EB">
      <w:pPr>
        <w:spacing w:line="312" w:lineRule="auto"/>
        <w:ind w:firstLineChars="200" w:firstLine="420"/>
        <w:rPr>
          <w:szCs w:val="21"/>
        </w:rPr>
      </w:pPr>
      <w:r w:rsidRPr="009642FA">
        <w:rPr>
          <w:szCs w:val="21"/>
        </w:rPr>
        <w:t>氮氧化物排放浓度（</w:t>
      </w:r>
      <w:r w:rsidRPr="009642FA">
        <w:rPr>
          <w:szCs w:val="21"/>
        </w:rPr>
        <w:t>mg/m</w:t>
      </w:r>
      <w:r w:rsidRPr="009642FA">
        <w:rPr>
          <w:szCs w:val="21"/>
          <w:vertAlign w:val="superscript"/>
        </w:rPr>
        <w:t>3</w:t>
      </w:r>
      <w:r w:rsidRPr="009642FA">
        <w:rPr>
          <w:szCs w:val="21"/>
        </w:rPr>
        <w:t>）</w:t>
      </w:r>
      <w:r w:rsidRPr="009642FA">
        <w:rPr>
          <w:szCs w:val="21"/>
        </w:rPr>
        <w:t>=</w:t>
      </w:r>
      <w:r w:rsidRPr="009642FA">
        <w:rPr>
          <w:szCs w:val="21"/>
        </w:rPr>
        <w:t>热解处理排放的气态污染物中氮氧化物含量（</w:t>
      </w:r>
      <w:r w:rsidRPr="009642FA">
        <w:rPr>
          <w:szCs w:val="21"/>
        </w:rPr>
        <w:t>mg</w:t>
      </w:r>
      <w:r w:rsidRPr="009642FA">
        <w:rPr>
          <w:szCs w:val="21"/>
        </w:rPr>
        <w:t>）</w:t>
      </w:r>
      <w:r w:rsidRPr="009642FA">
        <w:rPr>
          <w:szCs w:val="21"/>
        </w:rPr>
        <w:t>/</w:t>
      </w:r>
      <w:r w:rsidRPr="009642FA">
        <w:rPr>
          <w:szCs w:val="21"/>
        </w:rPr>
        <w:t>处理每吨有机固体废物产生的气态污染物体积（</w:t>
      </w:r>
      <w:r w:rsidRPr="009642FA">
        <w:rPr>
          <w:szCs w:val="21"/>
        </w:rPr>
        <w:t>m</w:t>
      </w:r>
      <w:r w:rsidRPr="009642FA">
        <w:rPr>
          <w:szCs w:val="21"/>
          <w:vertAlign w:val="superscript"/>
        </w:rPr>
        <w:t>3</w:t>
      </w:r>
      <w:r w:rsidRPr="009642FA">
        <w:rPr>
          <w:szCs w:val="21"/>
        </w:rPr>
        <w:t>）</w:t>
      </w:r>
      <w:r w:rsidRPr="009642FA">
        <w:rPr>
          <w:szCs w:val="21"/>
        </w:rPr>
        <w:t>……</w:t>
      </w:r>
      <w:r w:rsidRPr="009642FA">
        <w:rPr>
          <w:szCs w:val="21"/>
        </w:rPr>
        <w:t>（</w:t>
      </w:r>
      <w:r w:rsidRPr="009642FA">
        <w:rPr>
          <w:szCs w:val="21"/>
        </w:rPr>
        <w:t>B7</w:t>
      </w:r>
      <w:r w:rsidRPr="009642FA">
        <w:rPr>
          <w:szCs w:val="21"/>
        </w:rPr>
        <w:t>）</w:t>
      </w:r>
    </w:p>
    <w:p w14:paraId="0432C78B" w14:textId="77777777" w:rsidR="009642FA" w:rsidRPr="009642FA" w:rsidRDefault="009642FA" w:rsidP="008C30EB">
      <w:pPr>
        <w:spacing w:line="312" w:lineRule="auto"/>
        <w:rPr>
          <w:szCs w:val="21"/>
        </w:rPr>
      </w:pPr>
      <w:r w:rsidRPr="009642FA">
        <w:rPr>
          <w:szCs w:val="21"/>
        </w:rPr>
        <w:lastRenderedPageBreak/>
        <w:t xml:space="preserve">B8. </w:t>
      </w:r>
      <w:r w:rsidRPr="009642FA">
        <w:rPr>
          <w:szCs w:val="21"/>
        </w:rPr>
        <w:t>二氧化硫排放浓度</w:t>
      </w:r>
    </w:p>
    <w:p w14:paraId="2B1DD812" w14:textId="597C1730" w:rsidR="009642FA" w:rsidRPr="009642FA" w:rsidRDefault="009642FA" w:rsidP="008C30EB">
      <w:pPr>
        <w:spacing w:line="312" w:lineRule="auto"/>
        <w:ind w:firstLineChars="200" w:firstLine="420"/>
        <w:rPr>
          <w:szCs w:val="21"/>
        </w:rPr>
      </w:pPr>
      <w:r w:rsidRPr="009642FA">
        <w:rPr>
          <w:szCs w:val="21"/>
        </w:rPr>
        <w:t>指热解处理每吨有机固体废物产生的单位体积气态污染物中二氧化硫含量。按式（</w:t>
      </w:r>
      <w:r w:rsidRPr="009642FA">
        <w:rPr>
          <w:szCs w:val="21"/>
        </w:rPr>
        <w:t>B8</w:t>
      </w:r>
      <w:r w:rsidRPr="009642FA">
        <w:rPr>
          <w:szCs w:val="21"/>
        </w:rPr>
        <w:t>）计算。</w:t>
      </w:r>
    </w:p>
    <w:p w14:paraId="32F6E356" w14:textId="77777777" w:rsidR="009642FA" w:rsidRPr="009642FA" w:rsidRDefault="009642FA" w:rsidP="008C30EB">
      <w:pPr>
        <w:spacing w:line="312" w:lineRule="auto"/>
        <w:ind w:firstLineChars="200" w:firstLine="420"/>
        <w:rPr>
          <w:szCs w:val="21"/>
        </w:rPr>
      </w:pPr>
      <w:r w:rsidRPr="009642FA">
        <w:rPr>
          <w:szCs w:val="21"/>
        </w:rPr>
        <w:t>硫氧化物排放浓度（</w:t>
      </w:r>
      <w:r w:rsidRPr="009642FA">
        <w:rPr>
          <w:szCs w:val="21"/>
        </w:rPr>
        <w:t>mg/m</w:t>
      </w:r>
      <w:r w:rsidRPr="009642FA">
        <w:rPr>
          <w:szCs w:val="21"/>
          <w:vertAlign w:val="superscript"/>
        </w:rPr>
        <w:t>3</w:t>
      </w:r>
      <w:r w:rsidRPr="009642FA">
        <w:rPr>
          <w:szCs w:val="21"/>
        </w:rPr>
        <w:t>）</w:t>
      </w:r>
      <w:r w:rsidRPr="009642FA">
        <w:rPr>
          <w:szCs w:val="21"/>
        </w:rPr>
        <w:t>=</w:t>
      </w:r>
      <w:r w:rsidRPr="009642FA">
        <w:rPr>
          <w:szCs w:val="21"/>
        </w:rPr>
        <w:t>热解处理排放的气态污染物中二氧化硫含量（</w:t>
      </w:r>
      <w:r w:rsidRPr="009642FA">
        <w:rPr>
          <w:szCs w:val="21"/>
        </w:rPr>
        <w:t>mg</w:t>
      </w:r>
      <w:r w:rsidRPr="009642FA">
        <w:rPr>
          <w:szCs w:val="21"/>
        </w:rPr>
        <w:t>）</w:t>
      </w:r>
      <w:r w:rsidRPr="009642FA">
        <w:rPr>
          <w:szCs w:val="21"/>
        </w:rPr>
        <w:t>/</w:t>
      </w:r>
      <w:r w:rsidRPr="009642FA">
        <w:rPr>
          <w:szCs w:val="21"/>
        </w:rPr>
        <w:t>处理每吨有机固体废物产生的气态污染物体积（</w:t>
      </w:r>
      <w:r w:rsidRPr="009642FA">
        <w:rPr>
          <w:szCs w:val="21"/>
        </w:rPr>
        <w:t>m</w:t>
      </w:r>
      <w:r w:rsidRPr="009642FA">
        <w:rPr>
          <w:szCs w:val="21"/>
          <w:vertAlign w:val="superscript"/>
        </w:rPr>
        <w:t>3</w:t>
      </w:r>
      <w:r w:rsidRPr="009642FA">
        <w:rPr>
          <w:szCs w:val="21"/>
        </w:rPr>
        <w:t>）</w:t>
      </w:r>
      <w:r w:rsidRPr="009642FA">
        <w:rPr>
          <w:szCs w:val="21"/>
        </w:rPr>
        <w:t>……</w:t>
      </w:r>
      <w:r w:rsidRPr="009642FA">
        <w:rPr>
          <w:szCs w:val="21"/>
        </w:rPr>
        <w:t>（</w:t>
      </w:r>
      <w:r w:rsidRPr="009642FA">
        <w:rPr>
          <w:szCs w:val="21"/>
        </w:rPr>
        <w:t>B8</w:t>
      </w:r>
      <w:r w:rsidRPr="009642FA">
        <w:rPr>
          <w:szCs w:val="21"/>
        </w:rPr>
        <w:t>）</w:t>
      </w:r>
    </w:p>
    <w:p w14:paraId="447C27F1" w14:textId="77777777" w:rsidR="009642FA" w:rsidRPr="009642FA" w:rsidRDefault="009642FA" w:rsidP="008C30EB">
      <w:pPr>
        <w:spacing w:line="312" w:lineRule="auto"/>
        <w:rPr>
          <w:szCs w:val="21"/>
        </w:rPr>
      </w:pPr>
      <w:r w:rsidRPr="009642FA">
        <w:rPr>
          <w:szCs w:val="21"/>
        </w:rPr>
        <w:t xml:space="preserve">B9. </w:t>
      </w:r>
      <w:r w:rsidRPr="009642FA">
        <w:rPr>
          <w:szCs w:val="21"/>
        </w:rPr>
        <w:t>二噁英排放浓度</w:t>
      </w:r>
    </w:p>
    <w:p w14:paraId="6A153040" w14:textId="4DC92C06" w:rsidR="009642FA" w:rsidRPr="009642FA" w:rsidRDefault="009642FA" w:rsidP="008C30EB">
      <w:pPr>
        <w:spacing w:line="312" w:lineRule="auto"/>
        <w:ind w:firstLineChars="200" w:firstLine="420"/>
        <w:rPr>
          <w:szCs w:val="21"/>
        </w:rPr>
      </w:pPr>
      <w:bookmarkStart w:id="19" w:name="_Hlk53519364"/>
      <w:r w:rsidRPr="009642FA">
        <w:rPr>
          <w:szCs w:val="21"/>
        </w:rPr>
        <w:t>指热解处理每吨有机固体废物产生</w:t>
      </w:r>
      <w:bookmarkStart w:id="20" w:name="_Hlk53519996"/>
      <w:r w:rsidRPr="009642FA">
        <w:rPr>
          <w:szCs w:val="21"/>
        </w:rPr>
        <w:t>的</w:t>
      </w:r>
      <w:bookmarkEnd w:id="20"/>
      <w:r w:rsidRPr="009642FA">
        <w:rPr>
          <w:szCs w:val="21"/>
        </w:rPr>
        <w:t>单位体积气态污染物中二噁英含量。按式（</w:t>
      </w:r>
      <w:r w:rsidRPr="009642FA">
        <w:rPr>
          <w:szCs w:val="21"/>
        </w:rPr>
        <w:t>B9</w:t>
      </w:r>
      <w:r w:rsidRPr="009642FA">
        <w:rPr>
          <w:szCs w:val="21"/>
        </w:rPr>
        <w:t>）计算。</w:t>
      </w:r>
    </w:p>
    <w:p w14:paraId="49E8F013" w14:textId="77777777" w:rsidR="009642FA" w:rsidRPr="009642FA" w:rsidRDefault="009642FA" w:rsidP="008C30EB">
      <w:pPr>
        <w:spacing w:line="312" w:lineRule="auto"/>
        <w:ind w:firstLineChars="200" w:firstLine="420"/>
        <w:rPr>
          <w:szCs w:val="21"/>
        </w:rPr>
      </w:pPr>
      <w:r w:rsidRPr="009642FA">
        <w:rPr>
          <w:szCs w:val="21"/>
        </w:rPr>
        <w:t>二噁英排放浓度（</w:t>
      </w:r>
      <w:r w:rsidRPr="009642FA">
        <w:rPr>
          <w:szCs w:val="21"/>
        </w:rPr>
        <w:t>mg/m</w:t>
      </w:r>
      <w:r w:rsidRPr="009642FA">
        <w:rPr>
          <w:szCs w:val="21"/>
          <w:vertAlign w:val="superscript"/>
        </w:rPr>
        <w:t>3</w:t>
      </w:r>
      <w:r w:rsidRPr="009642FA">
        <w:rPr>
          <w:szCs w:val="21"/>
        </w:rPr>
        <w:t>）</w:t>
      </w:r>
      <w:r w:rsidRPr="009642FA">
        <w:rPr>
          <w:szCs w:val="21"/>
        </w:rPr>
        <w:t>=</w:t>
      </w:r>
      <w:r w:rsidRPr="009642FA">
        <w:rPr>
          <w:szCs w:val="21"/>
        </w:rPr>
        <w:t>热解处理排放的气态污染物中二噁英含量（</w:t>
      </w:r>
      <w:r w:rsidRPr="009642FA">
        <w:rPr>
          <w:szCs w:val="21"/>
        </w:rPr>
        <w:t>mg</w:t>
      </w:r>
      <w:r w:rsidRPr="009642FA">
        <w:rPr>
          <w:szCs w:val="21"/>
        </w:rPr>
        <w:t>）</w:t>
      </w:r>
      <w:r w:rsidRPr="009642FA">
        <w:rPr>
          <w:szCs w:val="21"/>
        </w:rPr>
        <w:t>/</w:t>
      </w:r>
      <w:r w:rsidRPr="009642FA">
        <w:rPr>
          <w:szCs w:val="21"/>
        </w:rPr>
        <w:t>处理每吨有机固体废物产生的气态污染物体积（</w:t>
      </w:r>
      <w:r w:rsidRPr="009642FA">
        <w:rPr>
          <w:szCs w:val="21"/>
        </w:rPr>
        <w:t>m</w:t>
      </w:r>
      <w:r w:rsidRPr="009642FA">
        <w:rPr>
          <w:szCs w:val="21"/>
          <w:vertAlign w:val="superscript"/>
        </w:rPr>
        <w:t>3</w:t>
      </w:r>
      <w:r w:rsidRPr="009642FA">
        <w:rPr>
          <w:szCs w:val="21"/>
        </w:rPr>
        <w:t>）</w:t>
      </w:r>
      <w:r w:rsidRPr="009642FA">
        <w:rPr>
          <w:szCs w:val="21"/>
        </w:rPr>
        <w:t>……</w:t>
      </w:r>
      <w:r w:rsidRPr="009642FA">
        <w:rPr>
          <w:szCs w:val="21"/>
        </w:rPr>
        <w:t>（</w:t>
      </w:r>
      <w:r w:rsidRPr="009642FA">
        <w:rPr>
          <w:szCs w:val="21"/>
        </w:rPr>
        <w:t>B9</w:t>
      </w:r>
      <w:r w:rsidRPr="009642FA">
        <w:rPr>
          <w:szCs w:val="21"/>
        </w:rPr>
        <w:t>）</w:t>
      </w:r>
    </w:p>
    <w:bookmarkEnd w:id="19"/>
    <w:p w14:paraId="084EE72A" w14:textId="77777777" w:rsidR="009642FA" w:rsidRPr="009642FA" w:rsidRDefault="009642FA" w:rsidP="008C30EB">
      <w:pPr>
        <w:spacing w:line="312" w:lineRule="auto"/>
        <w:rPr>
          <w:szCs w:val="21"/>
        </w:rPr>
      </w:pPr>
      <w:r w:rsidRPr="009642FA">
        <w:rPr>
          <w:szCs w:val="21"/>
        </w:rPr>
        <w:t xml:space="preserve">B10. </w:t>
      </w:r>
      <w:r w:rsidRPr="009642FA">
        <w:rPr>
          <w:szCs w:val="21"/>
        </w:rPr>
        <w:t>一氧化碳排放浓度</w:t>
      </w:r>
    </w:p>
    <w:p w14:paraId="5606FD10" w14:textId="39AAB700" w:rsidR="009642FA" w:rsidRPr="009642FA" w:rsidRDefault="009642FA" w:rsidP="008C30EB">
      <w:pPr>
        <w:spacing w:line="312" w:lineRule="auto"/>
        <w:ind w:firstLineChars="200" w:firstLine="420"/>
        <w:rPr>
          <w:szCs w:val="21"/>
        </w:rPr>
      </w:pPr>
      <w:r w:rsidRPr="009642FA">
        <w:rPr>
          <w:szCs w:val="21"/>
        </w:rPr>
        <w:t>指热解处理每吨有机固废产生的单位体积气态污染物中一氧化碳含量。按式（</w:t>
      </w:r>
      <w:r w:rsidRPr="009642FA">
        <w:rPr>
          <w:szCs w:val="21"/>
        </w:rPr>
        <w:t>B10</w:t>
      </w:r>
      <w:r w:rsidRPr="009642FA">
        <w:rPr>
          <w:szCs w:val="21"/>
        </w:rPr>
        <w:t>）计算。</w:t>
      </w:r>
    </w:p>
    <w:p w14:paraId="6527419A" w14:textId="77777777" w:rsidR="009642FA" w:rsidRPr="009642FA" w:rsidRDefault="009642FA" w:rsidP="008C30EB">
      <w:pPr>
        <w:spacing w:line="312" w:lineRule="auto"/>
        <w:ind w:firstLineChars="200" w:firstLine="420"/>
        <w:rPr>
          <w:szCs w:val="21"/>
        </w:rPr>
      </w:pPr>
      <w:r w:rsidRPr="009642FA">
        <w:rPr>
          <w:szCs w:val="21"/>
        </w:rPr>
        <w:t>一氧化碳排放浓度（</w:t>
      </w:r>
      <w:r w:rsidRPr="009642FA">
        <w:rPr>
          <w:szCs w:val="21"/>
        </w:rPr>
        <w:t>mg/m</w:t>
      </w:r>
      <w:r w:rsidRPr="009642FA">
        <w:rPr>
          <w:szCs w:val="21"/>
          <w:vertAlign w:val="superscript"/>
        </w:rPr>
        <w:t>3</w:t>
      </w:r>
      <w:r w:rsidRPr="009642FA">
        <w:rPr>
          <w:szCs w:val="21"/>
        </w:rPr>
        <w:t>）</w:t>
      </w:r>
      <w:r w:rsidRPr="009642FA">
        <w:rPr>
          <w:szCs w:val="21"/>
        </w:rPr>
        <w:t>=</w:t>
      </w:r>
      <w:r w:rsidRPr="009642FA">
        <w:rPr>
          <w:szCs w:val="21"/>
        </w:rPr>
        <w:t>热解处理排放的气态污染物中二噁英含量（</w:t>
      </w:r>
      <w:r w:rsidRPr="009642FA">
        <w:rPr>
          <w:szCs w:val="21"/>
        </w:rPr>
        <w:t>mg</w:t>
      </w:r>
      <w:r w:rsidRPr="009642FA">
        <w:rPr>
          <w:szCs w:val="21"/>
        </w:rPr>
        <w:t>）</w:t>
      </w:r>
      <w:r w:rsidRPr="009642FA">
        <w:rPr>
          <w:szCs w:val="21"/>
        </w:rPr>
        <w:t>/</w:t>
      </w:r>
      <w:r w:rsidRPr="009642FA">
        <w:rPr>
          <w:szCs w:val="21"/>
        </w:rPr>
        <w:t>处理每吨有机固体废物产生的气态污染物体积（</w:t>
      </w:r>
      <w:r w:rsidRPr="009642FA">
        <w:rPr>
          <w:szCs w:val="21"/>
        </w:rPr>
        <w:t>m</w:t>
      </w:r>
      <w:r w:rsidRPr="009642FA">
        <w:rPr>
          <w:szCs w:val="21"/>
          <w:vertAlign w:val="superscript"/>
        </w:rPr>
        <w:t>3</w:t>
      </w:r>
      <w:r w:rsidRPr="009642FA">
        <w:rPr>
          <w:szCs w:val="21"/>
        </w:rPr>
        <w:t>）</w:t>
      </w:r>
      <w:r w:rsidRPr="009642FA">
        <w:rPr>
          <w:szCs w:val="21"/>
        </w:rPr>
        <w:t>……</w:t>
      </w:r>
      <w:r w:rsidRPr="009642FA">
        <w:rPr>
          <w:szCs w:val="21"/>
        </w:rPr>
        <w:t>（</w:t>
      </w:r>
      <w:r w:rsidRPr="009642FA">
        <w:rPr>
          <w:szCs w:val="21"/>
        </w:rPr>
        <w:t>B10</w:t>
      </w:r>
      <w:r w:rsidRPr="009642FA">
        <w:rPr>
          <w:szCs w:val="21"/>
        </w:rPr>
        <w:t>）</w:t>
      </w:r>
    </w:p>
    <w:p w14:paraId="2E0C9547" w14:textId="77777777" w:rsidR="009642FA" w:rsidRPr="009642FA" w:rsidRDefault="009642FA" w:rsidP="008C30EB">
      <w:pPr>
        <w:spacing w:line="312" w:lineRule="auto"/>
        <w:rPr>
          <w:szCs w:val="21"/>
        </w:rPr>
      </w:pPr>
      <w:r w:rsidRPr="009642FA">
        <w:rPr>
          <w:szCs w:val="21"/>
        </w:rPr>
        <w:t xml:space="preserve">B11. </w:t>
      </w:r>
      <w:r w:rsidRPr="009642FA">
        <w:rPr>
          <w:szCs w:val="21"/>
        </w:rPr>
        <w:t>颗粒物排放量</w:t>
      </w:r>
    </w:p>
    <w:p w14:paraId="33C78096" w14:textId="08927737" w:rsidR="009642FA" w:rsidRPr="009642FA" w:rsidRDefault="009642FA" w:rsidP="008C30EB">
      <w:pPr>
        <w:spacing w:line="312" w:lineRule="auto"/>
        <w:ind w:firstLineChars="200" w:firstLine="420"/>
        <w:rPr>
          <w:szCs w:val="21"/>
        </w:rPr>
      </w:pPr>
      <w:r w:rsidRPr="009642FA">
        <w:rPr>
          <w:szCs w:val="21"/>
        </w:rPr>
        <w:t>指热解处理每吨有机固体废物产生的单位体积烟气中固体颗粒物含量。按式（</w:t>
      </w:r>
      <w:r w:rsidRPr="009642FA">
        <w:rPr>
          <w:szCs w:val="21"/>
        </w:rPr>
        <w:t>B11</w:t>
      </w:r>
      <w:r w:rsidRPr="009642FA">
        <w:rPr>
          <w:szCs w:val="21"/>
        </w:rPr>
        <w:t>）计算。</w:t>
      </w:r>
    </w:p>
    <w:p w14:paraId="079CD263" w14:textId="77777777" w:rsidR="009642FA" w:rsidRPr="009642FA" w:rsidRDefault="009642FA" w:rsidP="008C30EB">
      <w:pPr>
        <w:spacing w:line="312" w:lineRule="auto"/>
        <w:ind w:firstLineChars="200" w:firstLine="420"/>
        <w:rPr>
          <w:szCs w:val="21"/>
        </w:rPr>
      </w:pPr>
      <w:r w:rsidRPr="009642FA">
        <w:rPr>
          <w:szCs w:val="21"/>
        </w:rPr>
        <w:t>颗粒物排放量（</w:t>
      </w:r>
      <w:r w:rsidRPr="009642FA">
        <w:rPr>
          <w:szCs w:val="21"/>
        </w:rPr>
        <w:t>mg/m</w:t>
      </w:r>
      <w:r w:rsidRPr="009642FA">
        <w:rPr>
          <w:szCs w:val="21"/>
          <w:vertAlign w:val="superscript"/>
        </w:rPr>
        <w:t>3</w:t>
      </w:r>
      <w:r w:rsidRPr="009642FA">
        <w:rPr>
          <w:szCs w:val="21"/>
        </w:rPr>
        <w:t>）</w:t>
      </w:r>
      <w:r w:rsidRPr="009642FA">
        <w:rPr>
          <w:szCs w:val="21"/>
        </w:rPr>
        <w:t>=</w:t>
      </w:r>
      <w:r w:rsidRPr="009642FA">
        <w:rPr>
          <w:szCs w:val="21"/>
        </w:rPr>
        <w:t>热解处理排放的气态污染物中颗粒物含量（</w:t>
      </w:r>
      <w:r w:rsidRPr="009642FA">
        <w:rPr>
          <w:szCs w:val="21"/>
        </w:rPr>
        <w:t>mg</w:t>
      </w:r>
      <w:r w:rsidRPr="009642FA">
        <w:rPr>
          <w:szCs w:val="21"/>
        </w:rPr>
        <w:t>）</w:t>
      </w:r>
      <w:r w:rsidRPr="009642FA">
        <w:rPr>
          <w:szCs w:val="21"/>
        </w:rPr>
        <w:t>/</w:t>
      </w:r>
      <w:r w:rsidRPr="009642FA">
        <w:rPr>
          <w:szCs w:val="21"/>
        </w:rPr>
        <w:t>处理每吨有机固体废物产生的气态污染物体积（</w:t>
      </w:r>
      <w:r w:rsidRPr="009642FA">
        <w:rPr>
          <w:szCs w:val="21"/>
        </w:rPr>
        <w:t>m</w:t>
      </w:r>
      <w:r w:rsidRPr="009642FA">
        <w:rPr>
          <w:szCs w:val="21"/>
          <w:vertAlign w:val="superscript"/>
        </w:rPr>
        <w:t>3</w:t>
      </w:r>
      <w:r w:rsidRPr="009642FA">
        <w:rPr>
          <w:szCs w:val="21"/>
        </w:rPr>
        <w:t>）</w:t>
      </w:r>
      <w:r w:rsidRPr="009642FA">
        <w:rPr>
          <w:szCs w:val="21"/>
        </w:rPr>
        <w:t>……</w:t>
      </w:r>
      <w:r w:rsidRPr="009642FA">
        <w:rPr>
          <w:szCs w:val="21"/>
        </w:rPr>
        <w:t>（</w:t>
      </w:r>
      <w:r w:rsidRPr="009642FA">
        <w:rPr>
          <w:szCs w:val="21"/>
        </w:rPr>
        <w:t>B11</w:t>
      </w:r>
      <w:r w:rsidRPr="009642FA">
        <w:rPr>
          <w:szCs w:val="21"/>
        </w:rPr>
        <w:t>）</w:t>
      </w:r>
    </w:p>
    <w:p w14:paraId="263FD5EA" w14:textId="77777777" w:rsidR="009642FA" w:rsidRPr="009642FA" w:rsidRDefault="009642FA" w:rsidP="008C30EB">
      <w:pPr>
        <w:spacing w:line="312" w:lineRule="auto"/>
        <w:rPr>
          <w:szCs w:val="21"/>
        </w:rPr>
      </w:pPr>
      <w:r w:rsidRPr="009642FA">
        <w:rPr>
          <w:szCs w:val="21"/>
        </w:rPr>
        <w:t xml:space="preserve">B12. </w:t>
      </w:r>
      <w:r w:rsidRPr="009642FA">
        <w:rPr>
          <w:szCs w:val="21"/>
        </w:rPr>
        <w:t>特征重金属排放浓度</w:t>
      </w:r>
    </w:p>
    <w:p w14:paraId="79FE4374" w14:textId="02079CCB" w:rsidR="009642FA" w:rsidRPr="009642FA" w:rsidRDefault="009642FA" w:rsidP="008C30EB">
      <w:pPr>
        <w:spacing w:line="312" w:lineRule="auto"/>
        <w:ind w:firstLineChars="200" w:firstLine="420"/>
        <w:rPr>
          <w:szCs w:val="21"/>
        </w:rPr>
      </w:pPr>
      <w:r w:rsidRPr="009642FA">
        <w:rPr>
          <w:szCs w:val="21"/>
        </w:rPr>
        <w:t>指热解处理每吨有机固体废物产生的单位体积烟气中特征重金属含量。按式（</w:t>
      </w:r>
      <w:r w:rsidRPr="009642FA">
        <w:rPr>
          <w:szCs w:val="21"/>
        </w:rPr>
        <w:t>B12</w:t>
      </w:r>
      <w:r w:rsidRPr="009642FA">
        <w:rPr>
          <w:szCs w:val="21"/>
        </w:rPr>
        <w:t>）计算。</w:t>
      </w:r>
    </w:p>
    <w:p w14:paraId="2A6EA3FD" w14:textId="0C3F75B7" w:rsidR="009642FA" w:rsidRPr="005A7754" w:rsidRDefault="009642FA" w:rsidP="008C30EB">
      <w:pPr>
        <w:spacing w:line="312" w:lineRule="auto"/>
        <w:ind w:firstLineChars="200" w:firstLine="420"/>
        <w:rPr>
          <w:szCs w:val="21"/>
        </w:rPr>
      </w:pPr>
      <w:r w:rsidRPr="005A7754">
        <w:rPr>
          <w:szCs w:val="21"/>
        </w:rPr>
        <w:t>特征重金属排放量（</w:t>
      </w:r>
      <w:r w:rsidRPr="005A7754">
        <w:rPr>
          <w:szCs w:val="21"/>
        </w:rPr>
        <w:t>mg/m</w:t>
      </w:r>
      <w:r w:rsidRPr="005A7754">
        <w:rPr>
          <w:szCs w:val="21"/>
          <w:vertAlign w:val="superscript"/>
        </w:rPr>
        <w:t>3</w:t>
      </w:r>
      <w:r w:rsidRPr="005A7754">
        <w:rPr>
          <w:szCs w:val="21"/>
        </w:rPr>
        <w:t>）</w:t>
      </w:r>
      <w:r w:rsidRPr="005A7754">
        <w:rPr>
          <w:szCs w:val="21"/>
        </w:rPr>
        <w:t>=</w:t>
      </w:r>
      <w:r w:rsidRPr="005A7754">
        <w:rPr>
          <w:szCs w:val="21"/>
        </w:rPr>
        <w:t>热解处理排放的气态污染物中特征重金属含量（</w:t>
      </w:r>
      <w:r w:rsidRPr="005A7754">
        <w:rPr>
          <w:szCs w:val="21"/>
        </w:rPr>
        <w:t>mg</w:t>
      </w:r>
      <w:r w:rsidRPr="005A7754">
        <w:rPr>
          <w:szCs w:val="21"/>
        </w:rPr>
        <w:t>）</w:t>
      </w:r>
      <w:r w:rsidRPr="005A7754">
        <w:rPr>
          <w:szCs w:val="21"/>
        </w:rPr>
        <w:t>/</w:t>
      </w:r>
      <w:r w:rsidRPr="005A7754">
        <w:rPr>
          <w:szCs w:val="21"/>
        </w:rPr>
        <w:t>处理每吨有机固体废物产生的气态污染物体积（</w:t>
      </w:r>
      <w:r w:rsidRPr="005A7754">
        <w:rPr>
          <w:szCs w:val="21"/>
        </w:rPr>
        <w:t>m</w:t>
      </w:r>
      <w:r w:rsidRPr="005A7754">
        <w:rPr>
          <w:szCs w:val="21"/>
          <w:vertAlign w:val="superscript"/>
        </w:rPr>
        <w:t>3</w:t>
      </w:r>
      <w:r w:rsidRPr="005A7754">
        <w:rPr>
          <w:szCs w:val="21"/>
        </w:rPr>
        <w:t>）</w:t>
      </w:r>
      <w:r w:rsidRPr="005A7754">
        <w:rPr>
          <w:szCs w:val="21"/>
        </w:rPr>
        <w:t>……</w:t>
      </w:r>
      <w:r w:rsidRPr="005A7754">
        <w:rPr>
          <w:szCs w:val="21"/>
        </w:rPr>
        <w:t>（</w:t>
      </w:r>
      <w:r w:rsidRPr="005A7754">
        <w:rPr>
          <w:szCs w:val="21"/>
        </w:rPr>
        <w:t>B12</w:t>
      </w:r>
      <w:r w:rsidRPr="005A7754">
        <w:rPr>
          <w:szCs w:val="21"/>
        </w:rPr>
        <w:t>）</w:t>
      </w:r>
    </w:p>
    <w:p w14:paraId="32950604" w14:textId="343BDB1A" w:rsidR="008306C8" w:rsidRPr="005A7754" w:rsidRDefault="008306C8" w:rsidP="008306C8">
      <w:pPr>
        <w:spacing w:line="312" w:lineRule="auto"/>
        <w:rPr>
          <w:szCs w:val="21"/>
        </w:rPr>
      </w:pPr>
      <w:r w:rsidRPr="005A7754">
        <w:rPr>
          <w:szCs w:val="21"/>
        </w:rPr>
        <w:t xml:space="preserve">B13. </w:t>
      </w:r>
      <w:r w:rsidRPr="005A7754">
        <w:rPr>
          <w:rFonts w:hint="eastAsia"/>
          <w:szCs w:val="21"/>
        </w:rPr>
        <w:t>总烃</w:t>
      </w:r>
      <w:r w:rsidRPr="005A7754">
        <w:rPr>
          <w:szCs w:val="21"/>
        </w:rPr>
        <w:t>排放浓度</w:t>
      </w:r>
    </w:p>
    <w:p w14:paraId="1A14A916" w14:textId="54EDDF41" w:rsidR="008306C8" w:rsidRPr="005A7754" w:rsidRDefault="008306C8" w:rsidP="008306C8">
      <w:pPr>
        <w:spacing w:line="312" w:lineRule="auto"/>
        <w:ind w:firstLineChars="200" w:firstLine="420"/>
        <w:rPr>
          <w:szCs w:val="21"/>
        </w:rPr>
      </w:pPr>
      <w:r w:rsidRPr="005A7754">
        <w:rPr>
          <w:szCs w:val="21"/>
        </w:rPr>
        <w:t>指热解处理每吨有机固体废物产生的单位体积烟气中</w:t>
      </w:r>
      <w:r w:rsidRPr="005A7754">
        <w:rPr>
          <w:rFonts w:hint="eastAsia"/>
          <w:szCs w:val="21"/>
        </w:rPr>
        <w:t>总烃</w:t>
      </w:r>
      <w:r w:rsidRPr="005A7754">
        <w:rPr>
          <w:szCs w:val="21"/>
        </w:rPr>
        <w:t>含量。按式（</w:t>
      </w:r>
      <w:r w:rsidRPr="005A7754">
        <w:rPr>
          <w:szCs w:val="21"/>
        </w:rPr>
        <w:t>B13</w:t>
      </w:r>
      <w:r w:rsidRPr="005A7754">
        <w:rPr>
          <w:szCs w:val="21"/>
        </w:rPr>
        <w:t>）计算。</w:t>
      </w:r>
    </w:p>
    <w:p w14:paraId="25A77E78" w14:textId="373ADB9D" w:rsidR="008306C8" w:rsidRPr="009642FA" w:rsidRDefault="008306C8" w:rsidP="008306C8">
      <w:pPr>
        <w:spacing w:line="312" w:lineRule="auto"/>
        <w:ind w:firstLineChars="200" w:firstLine="420"/>
        <w:rPr>
          <w:szCs w:val="21"/>
        </w:rPr>
      </w:pPr>
      <w:r w:rsidRPr="005A7754">
        <w:rPr>
          <w:rFonts w:hint="eastAsia"/>
          <w:szCs w:val="21"/>
        </w:rPr>
        <w:t>总烃</w:t>
      </w:r>
      <w:r w:rsidRPr="005A7754">
        <w:rPr>
          <w:szCs w:val="21"/>
        </w:rPr>
        <w:t>排放量（</w:t>
      </w:r>
      <w:r w:rsidRPr="005A7754">
        <w:rPr>
          <w:szCs w:val="21"/>
        </w:rPr>
        <w:t>mg/m</w:t>
      </w:r>
      <w:r w:rsidRPr="005A7754">
        <w:rPr>
          <w:szCs w:val="21"/>
          <w:vertAlign w:val="superscript"/>
        </w:rPr>
        <w:t>3</w:t>
      </w:r>
      <w:r w:rsidRPr="005A7754">
        <w:rPr>
          <w:szCs w:val="21"/>
        </w:rPr>
        <w:t>）</w:t>
      </w:r>
      <w:r w:rsidRPr="005A7754">
        <w:rPr>
          <w:szCs w:val="21"/>
        </w:rPr>
        <w:t>=</w:t>
      </w:r>
      <w:r w:rsidRPr="005A7754">
        <w:rPr>
          <w:szCs w:val="21"/>
        </w:rPr>
        <w:t>热解处理排放的气态污染物中</w:t>
      </w:r>
      <w:r w:rsidRPr="005A7754">
        <w:rPr>
          <w:rFonts w:hint="eastAsia"/>
          <w:szCs w:val="21"/>
        </w:rPr>
        <w:t>总烃</w:t>
      </w:r>
      <w:r w:rsidRPr="005A7754">
        <w:rPr>
          <w:szCs w:val="21"/>
        </w:rPr>
        <w:t>含量（</w:t>
      </w:r>
      <w:r w:rsidRPr="005A7754">
        <w:rPr>
          <w:szCs w:val="21"/>
        </w:rPr>
        <w:t>mg</w:t>
      </w:r>
      <w:r w:rsidRPr="005A7754">
        <w:rPr>
          <w:szCs w:val="21"/>
        </w:rPr>
        <w:t>）</w:t>
      </w:r>
      <w:r w:rsidRPr="005A7754">
        <w:rPr>
          <w:szCs w:val="21"/>
        </w:rPr>
        <w:t>/</w:t>
      </w:r>
      <w:r w:rsidRPr="005A7754">
        <w:rPr>
          <w:szCs w:val="21"/>
        </w:rPr>
        <w:t>处理每吨有机固体废物产生的气态污染物体积（</w:t>
      </w:r>
      <w:r w:rsidRPr="005A7754">
        <w:rPr>
          <w:szCs w:val="21"/>
        </w:rPr>
        <w:t>m</w:t>
      </w:r>
      <w:r w:rsidRPr="005A7754">
        <w:rPr>
          <w:szCs w:val="21"/>
          <w:vertAlign w:val="superscript"/>
        </w:rPr>
        <w:t>3</w:t>
      </w:r>
      <w:r w:rsidRPr="005A7754">
        <w:rPr>
          <w:szCs w:val="21"/>
        </w:rPr>
        <w:t>）</w:t>
      </w:r>
      <w:r w:rsidRPr="005A7754">
        <w:rPr>
          <w:szCs w:val="21"/>
        </w:rPr>
        <w:t>……</w:t>
      </w:r>
      <w:r w:rsidRPr="005A7754">
        <w:rPr>
          <w:szCs w:val="21"/>
        </w:rPr>
        <w:t>（</w:t>
      </w:r>
      <w:r w:rsidRPr="005A7754">
        <w:rPr>
          <w:szCs w:val="21"/>
        </w:rPr>
        <w:t>B13</w:t>
      </w:r>
      <w:r w:rsidRPr="005A7754">
        <w:rPr>
          <w:szCs w:val="21"/>
        </w:rPr>
        <w:t>）</w:t>
      </w:r>
    </w:p>
    <w:p w14:paraId="7195FBA5" w14:textId="0F6B53E6" w:rsidR="009642FA" w:rsidRPr="009642FA" w:rsidRDefault="009642FA" w:rsidP="008C30EB">
      <w:pPr>
        <w:spacing w:line="312" w:lineRule="auto"/>
        <w:rPr>
          <w:szCs w:val="21"/>
        </w:rPr>
      </w:pPr>
      <w:r w:rsidRPr="009642FA">
        <w:rPr>
          <w:szCs w:val="21"/>
        </w:rPr>
        <w:t>B1</w:t>
      </w:r>
      <w:r w:rsidR="008306C8">
        <w:rPr>
          <w:szCs w:val="21"/>
        </w:rPr>
        <w:t>4</w:t>
      </w:r>
      <w:r w:rsidRPr="009642FA">
        <w:rPr>
          <w:szCs w:val="21"/>
        </w:rPr>
        <w:t xml:space="preserve">. </w:t>
      </w:r>
      <w:r w:rsidRPr="009642FA">
        <w:rPr>
          <w:szCs w:val="21"/>
        </w:rPr>
        <w:t>余热资源量</w:t>
      </w:r>
    </w:p>
    <w:p w14:paraId="21E3E7DF" w14:textId="24F9AB16" w:rsidR="009642FA" w:rsidRPr="009642FA" w:rsidRDefault="009642FA" w:rsidP="008C30EB">
      <w:pPr>
        <w:spacing w:line="312" w:lineRule="auto"/>
        <w:ind w:firstLineChars="200" w:firstLine="420"/>
        <w:rPr>
          <w:szCs w:val="21"/>
        </w:rPr>
      </w:pPr>
      <w:r w:rsidRPr="009642FA">
        <w:rPr>
          <w:szCs w:val="21"/>
        </w:rPr>
        <w:t>指热解处理系统单位运行时间内单位体积烟气骤冷（温度从</w:t>
      </w:r>
      <w:r w:rsidRPr="009642FA">
        <w:rPr>
          <w:szCs w:val="21"/>
        </w:rPr>
        <w:t>1000</w:t>
      </w:r>
      <w:r w:rsidRPr="009642FA">
        <w:rPr>
          <w:rFonts w:ascii="宋体" w:hAnsi="宋体" w:cs="宋体" w:hint="eastAsia"/>
          <w:szCs w:val="21"/>
        </w:rPr>
        <w:t>℃</w:t>
      </w:r>
      <w:r w:rsidRPr="009642FA">
        <w:rPr>
          <w:szCs w:val="21"/>
        </w:rPr>
        <w:t>降至</w:t>
      </w:r>
      <w:r w:rsidRPr="009642FA">
        <w:rPr>
          <w:szCs w:val="21"/>
        </w:rPr>
        <w:t>250</w:t>
      </w:r>
      <w:r w:rsidRPr="009642FA">
        <w:rPr>
          <w:rFonts w:ascii="宋体" w:hAnsi="宋体" w:cs="宋体" w:hint="eastAsia"/>
          <w:szCs w:val="21"/>
        </w:rPr>
        <w:t>℃</w:t>
      </w:r>
      <w:r w:rsidRPr="009642FA">
        <w:rPr>
          <w:szCs w:val="21"/>
        </w:rPr>
        <w:t>）和排烟（温度从</w:t>
      </w:r>
      <w:r w:rsidRPr="009642FA">
        <w:rPr>
          <w:szCs w:val="21"/>
        </w:rPr>
        <w:t>250</w:t>
      </w:r>
      <w:r w:rsidRPr="009642FA">
        <w:rPr>
          <w:rFonts w:ascii="宋体" w:hAnsi="宋体" w:cs="宋体" w:hint="eastAsia"/>
          <w:szCs w:val="21"/>
        </w:rPr>
        <w:t>℃</w:t>
      </w:r>
      <w:r w:rsidRPr="009642FA">
        <w:rPr>
          <w:szCs w:val="21"/>
        </w:rPr>
        <w:t>降至</w:t>
      </w:r>
      <w:r w:rsidRPr="009642FA">
        <w:rPr>
          <w:szCs w:val="21"/>
        </w:rPr>
        <w:t>40</w:t>
      </w:r>
      <w:r w:rsidRPr="009642FA">
        <w:rPr>
          <w:rFonts w:ascii="宋体" w:hAnsi="宋体" w:cs="宋体" w:hint="eastAsia"/>
          <w:szCs w:val="21"/>
        </w:rPr>
        <w:t>℃</w:t>
      </w:r>
      <w:r w:rsidRPr="009642FA">
        <w:rPr>
          <w:szCs w:val="21"/>
        </w:rPr>
        <w:t>）过程产生的余热量。按式（</w:t>
      </w:r>
      <w:r w:rsidRPr="009642FA">
        <w:rPr>
          <w:szCs w:val="21"/>
        </w:rPr>
        <w:t>B1</w:t>
      </w:r>
      <w:r w:rsidR="008306C8">
        <w:rPr>
          <w:szCs w:val="21"/>
        </w:rPr>
        <w:t>4</w:t>
      </w:r>
      <w:r w:rsidRPr="009642FA">
        <w:rPr>
          <w:szCs w:val="21"/>
        </w:rPr>
        <w:t>）计算。</w:t>
      </w:r>
    </w:p>
    <w:p w14:paraId="3F432476" w14:textId="40D22A79" w:rsidR="009642FA" w:rsidRPr="009642FA" w:rsidRDefault="009642FA" w:rsidP="008C30EB">
      <w:pPr>
        <w:spacing w:line="312" w:lineRule="auto"/>
        <w:ind w:firstLineChars="200" w:firstLine="420"/>
        <w:rPr>
          <w:szCs w:val="21"/>
        </w:rPr>
      </w:pPr>
      <w:r w:rsidRPr="009642FA">
        <w:rPr>
          <w:szCs w:val="21"/>
        </w:rPr>
        <w:t>余热资源量（</w:t>
      </w:r>
      <w:r w:rsidRPr="009642FA">
        <w:rPr>
          <w:szCs w:val="21"/>
        </w:rPr>
        <w:t>kJ/(h·m</w:t>
      </w:r>
      <w:r w:rsidRPr="009642FA">
        <w:rPr>
          <w:szCs w:val="21"/>
          <w:vertAlign w:val="superscript"/>
        </w:rPr>
        <w:t>3</w:t>
      </w:r>
      <w:r w:rsidRPr="009642FA">
        <w:rPr>
          <w:szCs w:val="21"/>
        </w:rPr>
        <w:t>)</w:t>
      </w:r>
      <w:r w:rsidRPr="009642FA">
        <w:rPr>
          <w:szCs w:val="21"/>
        </w:rPr>
        <w:t>）</w:t>
      </w:r>
      <w:r w:rsidRPr="009642FA">
        <w:rPr>
          <w:szCs w:val="21"/>
        </w:rPr>
        <w:t>=</w:t>
      </w:r>
      <w:r w:rsidRPr="009642FA">
        <w:rPr>
          <w:szCs w:val="21"/>
        </w:rPr>
        <w:t>热解系统运行过程单位体积烟气产生的余热量（</w:t>
      </w:r>
      <w:r w:rsidRPr="009642FA">
        <w:rPr>
          <w:szCs w:val="21"/>
        </w:rPr>
        <w:t>kJ/m</w:t>
      </w:r>
      <w:r w:rsidRPr="009642FA">
        <w:rPr>
          <w:szCs w:val="21"/>
          <w:vertAlign w:val="superscript"/>
        </w:rPr>
        <w:t>3</w:t>
      </w:r>
      <w:r w:rsidRPr="009642FA">
        <w:rPr>
          <w:szCs w:val="21"/>
        </w:rPr>
        <w:t>）</w:t>
      </w:r>
      <w:r w:rsidRPr="009642FA">
        <w:rPr>
          <w:szCs w:val="21"/>
        </w:rPr>
        <w:t>/</w:t>
      </w:r>
      <w:r w:rsidRPr="009642FA">
        <w:rPr>
          <w:szCs w:val="21"/>
        </w:rPr>
        <w:t>时间</w:t>
      </w:r>
      <w:r w:rsidRPr="009642FA">
        <w:rPr>
          <w:szCs w:val="21"/>
        </w:rPr>
        <w:lastRenderedPageBreak/>
        <w:t>（</w:t>
      </w:r>
      <w:r w:rsidRPr="009642FA">
        <w:rPr>
          <w:szCs w:val="21"/>
        </w:rPr>
        <w:t>h</w:t>
      </w:r>
      <w:r w:rsidRPr="009642FA">
        <w:rPr>
          <w:szCs w:val="21"/>
        </w:rPr>
        <w:t>）</w:t>
      </w:r>
      <w:r w:rsidRPr="009642FA">
        <w:rPr>
          <w:szCs w:val="21"/>
        </w:rPr>
        <w:t>……</w:t>
      </w:r>
      <w:r w:rsidRPr="009642FA">
        <w:rPr>
          <w:szCs w:val="21"/>
        </w:rPr>
        <w:t>（</w:t>
      </w:r>
      <w:r w:rsidRPr="009642FA">
        <w:rPr>
          <w:szCs w:val="21"/>
        </w:rPr>
        <w:t>B1</w:t>
      </w:r>
      <w:r w:rsidR="008306C8">
        <w:rPr>
          <w:szCs w:val="21"/>
        </w:rPr>
        <w:t>4</w:t>
      </w:r>
      <w:r w:rsidRPr="009642FA">
        <w:rPr>
          <w:szCs w:val="21"/>
        </w:rPr>
        <w:t>）</w:t>
      </w:r>
    </w:p>
    <w:p w14:paraId="0DDAA387" w14:textId="3BCC930B" w:rsidR="009642FA" w:rsidRPr="009642FA" w:rsidRDefault="009642FA" w:rsidP="008C30EB">
      <w:pPr>
        <w:spacing w:line="312" w:lineRule="auto"/>
        <w:rPr>
          <w:szCs w:val="21"/>
        </w:rPr>
      </w:pPr>
      <w:r w:rsidRPr="009642FA">
        <w:rPr>
          <w:szCs w:val="21"/>
        </w:rPr>
        <w:t>B1</w:t>
      </w:r>
      <w:r w:rsidR="0014781D">
        <w:rPr>
          <w:szCs w:val="21"/>
        </w:rPr>
        <w:t>5</w:t>
      </w:r>
      <w:r w:rsidRPr="009642FA">
        <w:rPr>
          <w:szCs w:val="21"/>
        </w:rPr>
        <w:t xml:space="preserve">. </w:t>
      </w:r>
      <w:r w:rsidRPr="009642FA">
        <w:rPr>
          <w:szCs w:val="21"/>
        </w:rPr>
        <w:t>余热利用率</w:t>
      </w:r>
    </w:p>
    <w:p w14:paraId="17C031A9" w14:textId="3D276C2F" w:rsidR="009642FA" w:rsidRPr="009642FA" w:rsidRDefault="009642FA" w:rsidP="008C30EB">
      <w:pPr>
        <w:spacing w:line="312" w:lineRule="auto"/>
        <w:ind w:firstLineChars="200" w:firstLine="420"/>
        <w:rPr>
          <w:szCs w:val="21"/>
        </w:rPr>
      </w:pPr>
      <w:r w:rsidRPr="009642FA">
        <w:rPr>
          <w:szCs w:val="21"/>
        </w:rPr>
        <w:t>指热解设备安装余热利用装置后，利用热解烟气的余热资源量与相应供给能源量的比值。按式（</w:t>
      </w:r>
      <w:r w:rsidRPr="009642FA">
        <w:rPr>
          <w:szCs w:val="21"/>
        </w:rPr>
        <w:t>B</w:t>
      </w:r>
      <w:r w:rsidR="0014781D">
        <w:rPr>
          <w:szCs w:val="21"/>
        </w:rPr>
        <w:t>15</w:t>
      </w:r>
      <w:r w:rsidRPr="009642FA">
        <w:rPr>
          <w:szCs w:val="21"/>
        </w:rPr>
        <w:t>）计算。</w:t>
      </w:r>
    </w:p>
    <w:p w14:paraId="433DDC0A" w14:textId="35749B5D" w:rsidR="009642FA" w:rsidRPr="009642FA" w:rsidRDefault="009642FA" w:rsidP="008C30EB">
      <w:pPr>
        <w:spacing w:line="312" w:lineRule="auto"/>
        <w:ind w:firstLineChars="200" w:firstLine="420"/>
        <w:rPr>
          <w:szCs w:val="21"/>
        </w:rPr>
      </w:pPr>
      <w:r w:rsidRPr="009642FA">
        <w:rPr>
          <w:szCs w:val="21"/>
        </w:rPr>
        <w:t>余热利用率（</w:t>
      </w:r>
      <w:r w:rsidRPr="009642FA">
        <w:rPr>
          <w:szCs w:val="21"/>
        </w:rPr>
        <w:t>%</w:t>
      </w:r>
      <w:r w:rsidRPr="009642FA">
        <w:rPr>
          <w:szCs w:val="21"/>
        </w:rPr>
        <w:t>）</w:t>
      </w:r>
      <w:r w:rsidRPr="009642FA">
        <w:rPr>
          <w:szCs w:val="21"/>
        </w:rPr>
        <w:t>=</w:t>
      </w:r>
      <w:r w:rsidRPr="009642FA">
        <w:rPr>
          <w:szCs w:val="21"/>
        </w:rPr>
        <w:t>利用余热资源量（</w:t>
      </w:r>
      <w:r w:rsidRPr="009642FA">
        <w:rPr>
          <w:szCs w:val="21"/>
        </w:rPr>
        <w:t>kJ/h</w:t>
      </w:r>
      <w:r w:rsidRPr="009642FA">
        <w:rPr>
          <w:szCs w:val="21"/>
        </w:rPr>
        <w:t>）</w:t>
      </w:r>
      <w:r w:rsidRPr="009642FA">
        <w:rPr>
          <w:szCs w:val="21"/>
        </w:rPr>
        <w:t>/</w:t>
      </w:r>
      <w:r w:rsidRPr="009642FA">
        <w:rPr>
          <w:szCs w:val="21"/>
        </w:rPr>
        <w:t>相应供给能源量（</w:t>
      </w:r>
      <w:r w:rsidRPr="009642FA">
        <w:rPr>
          <w:szCs w:val="21"/>
        </w:rPr>
        <w:t>kJ/h</w:t>
      </w:r>
      <w:r w:rsidRPr="009642FA">
        <w:rPr>
          <w:szCs w:val="21"/>
        </w:rPr>
        <w:t>）</w:t>
      </w:r>
      <w:r w:rsidRPr="009642FA">
        <w:rPr>
          <w:szCs w:val="21"/>
        </w:rPr>
        <w:t>……</w:t>
      </w:r>
      <w:r w:rsidRPr="009642FA">
        <w:rPr>
          <w:szCs w:val="21"/>
        </w:rPr>
        <w:t>（</w:t>
      </w:r>
      <w:r w:rsidRPr="009642FA">
        <w:rPr>
          <w:szCs w:val="21"/>
        </w:rPr>
        <w:t>B1</w:t>
      </w:r>
      <w:r w:rsidR="0014781D">
        <w:rPr>
          <w:szCs w:val="21"/>
        </w:rPr>
        <w:t>5</w:t>
      </w:r>
      <w:r w:rsidRPr="009642FA">
        <w:rPr>
          <w:szCs w:val="21"/>
        </w:rPr>
        <w:t>）</w:t>
      </w:r>
    </w:p>
    <w:p w14:paraId="372F3597" w14:textId="211D0A86" w:rsidR="009642FA" w:rsidRPr="009642FA" w:rsidRDefault="009642FA" w:rsidP="008C30EB">
      <w:pPr>
        <w:spacing w:line="312" w:lineRule="auto"/>
        <w:rPr>
          <w:szCs w:val="21"/>
        </w:rPr>
      </w:pPr>
      <w:r w:rsidRPr="009642FA">
        <w:rPr>
          <w:szCs w:val="21"/>
        </w:rPr>
        <w:t>B1</w:t>
      </w:r>
      <w:r w:rsidR="0014781D">
        <w:rPr>
          <w:szCs w:val="21"/>
        </w:rPr>
        <w:t>6</w:t>
      </w:r>
      <w:r w:rsidRPr="009642FA">
        <w:rPr>
          <w:szCs w:val="21"/>
        </w:rPr>
        <w:t xml:space="preserve">. </w:t>
      </w:r>
      <w:r w:rsidRPr="009642FA">
        <w:rPr>
          <w:szCs w:val="21"/>
        </w:rPr>
        <w:t>处理能力</w:t>
      </w:r>
    </w:p>
    <w:p w14:paraId="2927A00C" w14:textId="69894C10" w:rsidR="009642FA" w:rsidRPr="009642FA" w:rsidRDefault="009642FA" w:rsidP="008C30EB">
      <w:pPr>
        <w:spacing w:line="312" w:lineRule="auto"/>
        <w:ind w:firstLineChars="200" w:firstLine="420"/>
        <w:rPr>
          <w:szCs w:val="21"/>
        </w:rPr>
      </w:pPr>
      <w:r w:rsidRPr="009642FA">
        <w:rPr>
          <w:szCs w:val="21"/>
        </w:rPr>
        <w:t>指热解</w:t>
      </w:r>
      <w:r w:rsidR="00D94C95">
        <w:rPr>
          <w:rFonts w:hint="eastAsia"/>
          <w:szCs w:val="21"/>
        </w:rPr>
        <w:t>设备</w:t>
      </w:r>
      <w:r w:rsidRPr="009642FA">
        <w:rPr>
          <w:szCs w:val="21"/>
        </w:rPr>
        <w:t>每天处理有机固体废物量。按式（</w:t>
      </w:r>
      <w:r w:rsidRPr="009642FA">
        <w:rPr>
          <w:szCs w:val="21"/>
        </w:rPr>
        <w:t>B1</w:t>
      </w:r>
      <w:r w:rsidR="006E090D">
        <w:rPr>
          <w:szCs w:val="21"/>
        </w:rPr>
        <w:t>6</w:t>
      </w:r>
      <w:r w:rsidRPr="009642FA">
        <w:rPr>
          <w:szCs w:val="21"/>
        </w:rPr>
        <w:t>）计算。</w:t>
      </w:r>
    </w:p>
    <w:p w14:paraId="7033BD0E" w14:textId="2228D960" w:rsidR="009642FA" w:rsidRDefault="009642FA" w:rsidP="008C30EB">
      <w:pPr>
        <w:spacing w:line="312" w:lineRule="auto"/>
        <w:ind w:firstLineChars="200" w:firstLine="420"/>
        <w:rPr>
          <w:szCs w:val="21"/>
        </w:rPr>
      </w:pPr>
      <w:r w:rsidRPr="009642FA">
        <w:rPr>
          <w:szCs w:val="21"/>
        </w:rPr>
        <w:t>处理能力（</w:t>
      </w:r>
      <w:r w:rsidRPr="009642FA">
        <w:rPr>
          <w:szCs w:val="21"/>
        </w:rPr>
        <w:t>t/d</w:t>
      </w:r>
      <w:r w:rsidRPr="009642FA">
        <w:rPr>
          <w:szCs w:val="21"/>
        </w:rPr>
        <w:t>）</w:t>
      </w:r>
      <w:r w:rsidRPr="009642FA">
        <w:rPr>
          <w:szCs w:val="21"/>
        </w:rPr>
        <w:t>=</w:t>
      </w:r>
      <w:r w:rsidRPr="009642FA">
        <w:rPr>
          <w:szCs w:val="21"/>
        </w:rPr>
        <w:t>热解系统连续</w:t>
      </w:r>
      <w:r w:rsidRPr="009642FA">
        <w:rPr>
          <w:szCs w:val="21"/>
        </w:rPr>
        <w:t>24</w:t>
      </w:r>
      <w:r w:rsidRPr="009642FA">
        <w:rPr>
          <w:szCs w:val="21"/>
        </w:rPr>
        <w:t>小时运行处理有机固体废物量（</w:t>
      </w:r>
      <w:r w:rsidRPr="009642FA">
        <w:rPr>
          <w:szCs w:val="21"/>
        </w:rPr>
        <w:t>t</w:t>
      </w:r>
      <w:r w:rsidRPr="009642FA">
        <w:rPr>
          <w:szCs w:val="21"/>
        </w:rPr>
        <w:t>）</w:t>
      </w:r>
      <w:r w:rsidRPr="009642FA">
        <w:rPr>
          <w:szCs w:val="21"/>
        </w:rPr>
        <w:t>/</w:t>
      </w:r>
      <w:r w:rsidRPr="009642FA">
        <w:rPr>
          <w:szCs w:val="21"/>
        </w:rPr>
        <w:t>时间（</w:t>
      </w:r>
      <w:r w:rsidRPr="009642FA">
        <w:rPr>
          <w:szCs w:val="21"/>
        </w:rPr>
        <w:t>d</w:t>
      </w:r>
      <w:r w:rsidRPr="009642FA">
        <w:rPr>
          <w:szCs w:val="21"/>
        </w:rPr>
        <w:t>）</w:t>
      </w:r>
      <w:r w:rsidRPr="009642FA">
        <w:rPr>
          <w:szCs w:val="21"/>
        </w:rPr>
        <w:t>……</w:t>
      </w:r>
      <w:r w:rsidRPr="009642FA">
        <w:rPr>
          <w:szCs w:val="21"/>
        </w:rPr>
        <w:t>（</w:t>
      </w:r>
      <w:r w:rsidRPr="009642FA">
        <w:rPr>
          <w:szCs w:val="21"/>
        </w:rPr>
        <w:t>B1</w:t>
      </w:r>
      <w:r w:rsidR="006E090D">
        <w:rPr>
          <w:szCs w:val="21"/>
        </w:rPr>
        <w:t>6</w:t>
      </w:r>
      <w:r w:rsidRPr="009642FA">
        <w:rPr>
          <w:szCs w:val="21"/>
        </w:rPr>
        <w:t>）</w:t>
      </w:r>
    </w:p>
    <w:p w14:paraId="07827691" w14:textId="5CB5D3C2" w:rsidR="00D94C95" w:rsidRPr="009642FA" w:rsidRDefault="00D94C95" w:rsidP="00D94C95">
      <w:pPr>
        <w:spacing w:line="312" w:lineRule="auto"/>
        <w:rPr>
          <w:szCs w:val="21"/>
        </w:rPr>
      </w:pPr>
      <w:r w:rsidRPr="009642FA">
        <w:rPr>
          <w:szCs w:val="21"/>
        </w:rPr>
        <w:t>B1</w:t>
      </w:r>
      <w:r w:rsidR="006E090D">
        <w:rPr>
          <w:szCs w:val="21"/>
        </w:rPr>
        <w:t>7</w:t>
      </w:r>
      <w:r w:rsidRPr="009642FA">
        <w:rPr>
          <w:szCs w:val="21"/>
        </w:rPr>
        <w:t xml:space="preserve">. </w:t>
      </w:r>
      <w:r>
        <w:rPr>
          <w:rFonts w:hint="eastAsia"/>
          <w:szCs w:val="21"/>
        </w:rPr>
        <w:t>有效运转效率</w:t>
      </w:r>
    </w:p>
    <w:p w14:paraId="330B5F09" w14:textId="379A20F1" w:rsidR="00D94C95" w:rsidRPr="009642FA" w:rsidRDefault="00D94C95" w:rsidP="00D94C95">
      <w:pPr>
        <w:spacing w:line="312" w:lineRule="auto"/>
        <w:ind w:firstLineChars="200" w:firstLine="420"/>
        <w:rPr>
          <w:szCs w:val="21"/>
        </w:rPr>
      </w:pPr>
      <w:r w:rsidRPr="009642FA">
        <w:rPr>
          <w:szCs w:val="21"/>
        </w:rPr>
        <w:t>指热解</w:t>
      </w:r>
      <w:r>
        <w:rPr>
          <w:rFonts w:hint="eastAsia"/>
          <w:szCs w:val="21"/>
        </w:rPr>
        <w:t>设备实际处理</w:t>
      </w:r>
      <w:r w:rsidR="003A766E">
        <w:rPr>
          <w:rFonts w:hint="eastAsia"/>
          <w:szCs w:val="21"/>
        </w:rPr>
        <w:t>有机固体废物</w:t>
      </w:r>
      <w:r w:rsidRPr="009642FA">
        <w:rPr>
          <w:szCs w:val="21"/>
        </w:rPr>
        <w:t>量</w:t>
      </w:r>
      <w:r>
        <w:rPr>
          <w:rFonts w:hint="eastAsia"/>
          <w:szCs w:val="21"/>
        </w:rPr>
        <w:t>与设计能力的比值</w:t>
      </w:r>
      <w:r w:rsidRPr="009642FA">
        <w:rPr>
          <w:szCs w:val="21"/>
        </w:rPr>
        <w:t>。按式（</w:t>
      </w:r>
      <w:r w:rsidRPr="009642FA">
        <w:rPr>
          <w:szCs w:val="21"/>
        </w:rPr>
        <w:t>B1</w:t>
      </w:r>
      <w:r w:rsidR="006E090D">
        <w:rPr>
          <w:szCs w:val="21"/>
        </w:rPr>
        <w:t>7</w:t>
      </w:r>
      <w:r w:rsidRPr="009642FA">
        <w:rPr>
          <w:szCs w:val="21"/>
        </w:rPr>
        <w:t>）计算。</w:t>
      </w:r>
    </w:p>
    <w:p w14:paraId="5649A540" w14:textId="2B072C82" w:rsidR="00D94C95" w:rsidRDefault="00D94C95" w:rsidP="00D94C95">
      <w:pPr>
        <w:spacing w:line="312" w:lineRule="auto"/>
        <w:ind w:firstLineChars="200" w:firstLine="420"/>
        <w:rPr>
          <w:szCs w:val="21"/>
        </w:rPr>
      </w:pPr>
      <w:r w:rsidRPr="009642FA">
        <w:rPr>
          <w:szCs w:val="21"/>
        </w:rPr>
        <w:t>处理能力（</w:t>
      </w:r>
      <w:r>
        <w:rPr>
          <w:rFonts w:hint="eastAsia"/>
          <w:szCs w:val="21"/>
        </w:rPr>
        <w:t>%</w:t>
      </w:r>
      <w:r w:rsidRPr="009642FA">
        <w:rPr>
          <w:szCs w:val="21"/>
        </w:rPr>
        <w:t>）</w:t>
      </w:r>
      <w:r w:rsidRPr="009642FA">
        <w:rPr>
          <w:szCs w:val="21"/>
        </w:rPr>
        <w:t>=</w:t>
      </w:r>
      <w:r w:rsidRPr="009642FA">
        <w:rPr>
          <w:szCs w:val="21"/>
        </w:rPr>
        <w:t>热解</w:t>
      </w:r>
      <w:r>
        <w:rPr>
          <w:rFonts w:hint="eastAsia"/>
          <w:szCs w:val="21"/>
        </w:rPr>
        <w:t>设备</w:t>
      </w:r>
      <w:r w:rsidR="003A766E">
        <w:rPr>
          <w:rFonts w:hint="eastAsia"/>
          <w:szCs w:val="21"/>
        </w:rPr>
        <w:t>实际</w:t>
      </w:r>
      <w:r w:rsidRPr="009642FA">
        <w:rPr>
          <w:szCs w:val="21"/>
        </w:rPr>
        <w:t>处理有机固体废物量（</w:t>
      </w:r>
      <w:r w:rsidRPr="009642FA">
        <w:rPr>
          <w:szCs w:val="21"/>
        </w:rPr>
        <w:t>t</w:t>
      </w:r>
      <w:r>
        <w:rPr>
          <w:rFonts w:hint="eastAsia"/>
          <w:szCs w:val="21"/>
        </w:rPr>
        <w:t>/d</w:t>
      </w:r>
      <w:r w:rsidRPr="009642FA">
        <w:rPr>
          <w:szCs w:val="21"/>
        </w:rPr>
        <w:t>）</w:t>
      </w:r>
      <w:r w:rsidRPr="009642FA">
        <w:rPr>
          <w:szCs w:val="21"/>
        </w:rPr>
        <w:t>/</w:t>
      </w:r>
      <w:r>
        <w:rPr>
          <w:rFonts w:hint="eastAsia"/>
          <w:szCs w:val="21"/>
        </w:rPr>
        <w:t>热解设备</w:t>
      </w:r>
      <w:r w:rsidR="003A766E">
        <w:rPr>
          <w:rFonts w:hint="eastAsia"/>
          <w:szCs w:val="21"/>
        </w:rPr>
        <w:t>处理有机固体废物</w:t>
      </w:r>
      <w:r w:rsidR="008E6CD9">
        <w:rPr>
          <w:rFonts w:hint="eastAsia"/>
          <w:szCs w:val="21"/>
        </w:rPr>
        <w:t>的</w:t>
      </w:r>
      <w:r>
        <w:rPr>
          <w:rFonts w:hint="eastAsia"/>
          <w:szCs w:val="21"/>
        </w:rPr>
        <w:t>设计</w:t>
      </w:r>
      <w:r w:rsidR="003A766E">
        <w:rPr>
          <w:rFonts w:hint="eastAsia"/>
          <w:szCs w:val="21"/>
        </w:rPr>
        <w:t>处理能力</w:t>
      </w:r>
      <w:r w:rsidRPr="009642FA">
        <w:rPr>
          <w:szCs w:val="21"/>
        </w:rPr>
        <w:t>（</w:t>
      </w:r>
      <w:r>
        <w:rPr>
          <w:rFonts w:hint="eastAsia"/>
          <w:szCs w:val="21"/>
        </w:rPr>
        <w:t>t/</w:t>
      </w:r>
      <w:r w:rsidRPr="009642FA">
        <w:rPr>
          <w:szCs w:val="21"/>
        </w:rPr>
        <w:t>d</w:t>
      </w:r>
      <w:r w:rsidRPr="009642FA">
        <w:rPr>
          <w:szCs w:val="21"/>
        </w:rPr>
        <w:t>）</w:t>
      </w:r>
      <w:r w:rsidRPr="009642FA">
        <w:rPr>
          <w:szCs w:val="21"/>
        </w:rPr>
        <w:t>……</w:t>
      </w:r>
      <w:r w:rsidRPr="009642FA">
        <w:rPr>
          <w:szCs w:val="21"/>
        </w:rPr>
        <w:t>（</w:t>
      </w:r>
      <w:r w:rsidRPr="009642FA">
        <w:rPr>
          <w:szCs w:val="21"/>
        </w:rPr>
        <w:t>B1</w:t>
      </w:r>
      <w:r w:rsidR="006E090D">
        <w:rPr>
          <w:szCs w:val="21"/>
        </w:rPr>
        <w:t>7</w:t>
      </w:r>
      <w:r w:rsidRPr="009642FA">
        <w:rPr>
          <w:szCs w:val="21"/>
        </w:rPr>
        <w:t>）</w:t>
      </w:r>
    </w:p>
    <w:p w14:paraId="0BE8B3FB" w14:textId="77F7008F" w:rsidR="009642FA" w:rsidRPr="009642FA" w:rsidRDefault="009642FA" w:rsidP="008C30EB">
      <w:pPr>
        <w:spacing w:line="312" w:lineRule="auto"/>
        <w:rPr>
          <w:szCs w:val="21"/>
        </w:rPr>
      </w:pPr>
      <w:r w:rsidRPr="009642FA">
        <w:rPr>
          <w:szCs w:val="21"/>
        </w:rPr>
        <w:t>B1</w:t>
      </w:r>
      <w:r w:rsidR="006E090D">
        <w:rPr>
          <w:szCs w:val="21"/>
        </w:rPr>
        <w:t>8</w:t>
      </w:r>
      <w:r w:rsidRPr="009642FA">
        <w:rPr>
          <w:szCs w:val="21"/>
        </w:rPr>
        <w:t xml:space="preserve">. </w:t>
      </w:r>
      <w:r w:rsidRPr="009642FA">
        <w:rPr>
          <w:szCs w:val="21"/>
        </w:rPr>
        <w:t>单位固定投资</w:t>
      </w:r>
    </w:p>
    <w:p w14:paraId="794D5B41" w14:textId="2EEE924C" w:rsidR="009642FA" w:rsidRPr="009642FA" w:rsidRDefault="009642FA" w:rsidP="008C30EB">
      <w:pPr>
        <w:spacing w:line="312" w:lineRule="auto"/>
        <w:ind w:firstLineChars="200" w:firstLine="420"/>
        <w:rPr>
          <w:szCs w:val="21"/>
        </w:rPr>
      </w:pPr>
      <w:r w:rsidRPr="009642FA">
        <w:rPr>
          <w:szCs w:val="21"/>
        </w:rPr>
        <w:t>指热解设备处理每吨有机固体废物投入的</w:t>
      </w:r>
      <w:bookmarkStart w:id="21" w:name="_Hlk44756241"/>
      <w:r w:rsidRPr="009642FA">
        <w:rPr>
          <w:szCs w:val="21"/>
        </w:rPr>
        <w:t>厂房成本、热解设备成本和污染物处理系统成本</w:t>
      </w:r>
      <w:bookmarkEnd w:id="21"/>
      <w:r w:rsidRPr="009642FA">
        <w:rPr>
          <w:szCs w:val="21"/>
        </w:rPr>
        <w:t>之和。按式（</w:t>
      </w:r>
      <w:r w:rsidRPr="009642FA">
        <w:rPr>
          <w:szCs w:val="21"/>
        </w:rPr>
        <w:t>B1</w:t>
      </w:r>
      <w:r w:rsidR="006E090D">
        <w:rPr>
          <w:szCs w:val="21"/>
        </w:rPr>
        <w:t>8</w:t>
      </w:r>
      <w:r w:rsidRPr="009642FA">
        <w:rPr>
          <w:szCs w:val="21"/>
        </w:rPr>
        <w:t>）计算。</w:t>
      </w:r>
    </w:p>
    <w:p w14:paraId="27B2B9DC" w14:textId="1FB7D5D4" w:rsidR="009642FA" w:rsidRPr="009642FA" w:rsidRDefault="009642FA" w:rsidP="008C30EB">
      <w:pPr>
        <w:spacing w:line="312" w:lineRule="auto"/>
        <w:ind w:firstLineChars="200" w:firstLine="420"/>
        <w:rPr>
          <w:szCs w:val="21"/>
        </w:rPr>
      </w:pPr>
      <w:r w:rsidRPr="009642FA">
        <w:rPr>
          <w:szCs w:val="21"/>
        </w:rPr>
        <w:t>单位固定投资（</w:t>
      </w:r>
      <w:bookmarkStart w:id="22" w:name="_Hlk44756266"/>
      <w:r w:rsidRPr="009642FA">
        <w:rPr>
          <w:szCs w:val="21"/>
        </w:rPr>
        <w:t>万元</w:t>
      </w:r>
      <w:r w:rsidRPr="009642FA">
        <w:rPr>
          <w:szCs w:val="21"/>
        </w:rPr>
        <w:t>/</w:t>
      </w:r>
      <w:r w:rsidRPr="009642FA">
        <w:rPr>
          <w:szCs w:val="21"/>
        </w:rPr>
        <w:t>吨</w:t>
      </w:r>
      <w:bookmarkEnd w:id="22"/>
      <w:r w:rsidRPr="009642FA">
        <w:rPr>
          <w:szCs w:val="21"/>
        </w:rPr>
        <w:t>有机固体废物）</w:t>
      </w:r>
      <w:r w:rsidRPr="009642FA">
        <w:rPr>
          <w:szCs w:val="21"/>
        </w:rPr>
        <w:t>=</w:t>
      </w:r>
      <w:r w:rsidRPr="009642FA">
        <w:rPr>
          <w:szCs w:val="21"/>
        </w:rPr>
        <w:t>厂房成本</w:t>
      </w:r>
      <w:r w:rsidRPr="009642FA">
        <w:rPr>
          <w:szCs w:val="21"/>
        </w:rPr>
        <w:t>+</w:t>
      </w:r>
      <w:r w:rsidRPr="009642FA">
        <w:rPr>
          <w:szCs w:val="21"/>
        </w:rPr>
        <w:t>热解设备成本</w:t>
      </w:r>
      <w:r w:rsidRPr="009642FA">
        <w:rPr>
          <w:szCs w:val="21"/>
        </w:rPr>
        <w:t>+</w:t>
      </w:r>
      <w:r w:rsidRPr="009642FA">
        <w:rPr>
          <w:szCs w:val="21"/>
        </w:rPr>
        <w:t>污染物处理系统成本</w:t>
      </w:r>
      <w:r w:rsidRPr="009642FA">
        <w:rPr>
          <w:szCs w:val="21"/>
        </w:rPr>
        <w:t>……</w:t>
      </w:r>
      <w:r w:rsidRPr="009642FA">
        <w:rPr>
          <w:szCs w:val="21"/>
        </w:rPr>
        <w:t>（</w:t>
      </w:r>
      <w:r w:rsidRPr="009642FA">
        <w:rPr>
          <w:szCs w:val="21"/>
        </w:rPr>
        <w:t>B1</w:t>
      </w:r>
      <w:r w:rsidR="006E090D">
        <w:rPr>
          <w:szCs w:val="21"/>
        </w:rPr>
        <w:t>8</w:t>
      </w:r>
      <w:r w:rsidRPr="009642FA">
        <w:rPr>
          <w:szCs w:val="21"/>
        </w:rPr>
        <w:t>）</w:t>
      </w:r>
    </w:p>
    <w:p w14:paraId="0E910078" w14:textId="078ACD2F" w:rsidR="009642FA" w:rsidRPr="009642FA" w:rsidRDefault="009642FA" w:rsidP="008C30EB">
      <w:pPr>
        <w:spacing w:line="312" w:lineRule="auto"/>
        <w:rPr>
          <w:szCs w:val="21"/>
        </w:rPr>
      </w:pPr>
      <w:r w:rsidRPr="009642FA">
        <w:rPr>
          <w:szCs w:val="21"/>
        </w:rPr>
        <w:t>B1</w:t>
      </w:r>
      <w:r w:rsidR="006E090D">
        <w:rPr>
          <w:szCs w:val="21"/>
        </w:rPr>
        <w:t>9</w:t>
      </w:r>
      <w:r w:rsidRPr="009642FA">
        <w:rPr>
          <w:szCs w:val="21"/>
        </w:rPr>
        <w:t xml:space="preserve">. </w:t>
      </w:r>
      <w:r w:rsidRPr="009642FA">
        <w:rPr>
          <w:szCs w:val="21"/>
        </w:rPr>
        <w:t>单位运行成本</w:t>
      </w:r>
    </w:p>
    <w:p w14:paraId="6BCBC35F" w14:textId="116F31CC" w:rsidR="009642FA" w:rsidRPr="009642FA" w:rsidRDefault="009642FA" w:rsidP="008C30EB">
      <w:pPr>
        <w:spacing w:line="312" w:lineRule="auto"/>
        <w:ind w:firstLineChars="200" w:firstLine="420"/>
        <w:rPr>
          <w:szCs w:val="21"/>
        </w:rPr>
      </w:pPr>
      <w:r w:rsidRPr="009642FA">
        <w:rPr>
          <w:szCs w:val="21"/>
        </w:rPr>
        <w:t>指热解处理每吨有机固体废物投入的人力成本、能源消耗成本和污染物处理成本之和。按式（</w:t>
      </w:r>
      <w:r w:rsidRPr="009642FA">
        <w:rPr>
          <w:szCs w:val="21"/>
        </w:rPr>
        <w:t>B1</w:t>
      </w:r>
      <w:r w:rsidR="006E090D">
        <w:rPr>
          <w:szCs w:val="21"/>
        </w:rPr>
        <w:t>9</w:t>
      </w:r>
      <w:r w:rsidRPr="009642FA">
        <w:rPr>
          <w:szCs w:val="21"/>
        </w:rPr>
        <w:t>）计算。</w:t>
      </w:r>
    </w:p>
    <w:p w14:paraId="0313142B" w14:textId="15E95879" w:rsidR="009642FA" w:rsidRPr="009642FA" w:rsidRDefault="009642FA" w:rsidP="008C30EB">
      <w:pPr>
        <w:spacing w:line="312" w:lineRule="auto"/>
        <w:ind w:firstLineChars="200" w:firstLine="420"/>
        <w:rPr>
          <w:szCs w:val="21"/>
        </w:rPr>
      </w:pPr>
      <w:r w:rsidRPr="009642FA">
        <w:rPr>
          <w:szCs w:val="21"/>
        </w:rPr>
        <w:t>单位运行成本（万元</w:t>
      </w:r>
      <w:r w:rsidRPr="009642FA">
        <w:rPr>
          <w:szCs w:val="21"/>
        </w:rPr>
        <w:t>/</w:t>
      </w:r>
      <w:r w:rsidRPr="009642FA">
        <w:rPr>
          <w:szCs w:val="21"/>
        </w:rPr>
        <w:t>吨有机固体废物）</w:t>
      </w:r>
      <w:r w:rsidRPr="009642FA">
        <w:rPr>
          <w:szCs w:val="21"/>
        </w:rPr>
        <w:t>=</w:t>
      </w:r>
      <w:r w:rsidRPr="009642FA">
        <w:rPr>
          <w:szCs w:val="21"/>
        </w:rPr>
        <w:t>人力成本</w:t>
      </w:r>
      <w:r w:rsidRPr="009642FA">
        <w:rPr>
          <w:szCs w:val="21"/>
        </w:rPr>
        <w:t>+</w:t>
      </w:r>
      <w:r w:rsidRPr="009642FA">
        <w:rPr>
          <w:szCs w:val="21"/>
        </w:rPr>
        <w:t>能源消耗成本</w:t>
      </w:r>
      <w:r w:rsidRPr="009642FA">
        <w:rPr>
          <w:szCs w:val="21"/>
        </w:rPr>
        <w:t>+</w:t>
      </w:r>
      <w:r w:rsidRPr="009642FA">
        <w:rPr>
          <w:szCs w:val="21"/>
        </w:rPr>
        <w:t>污染物处理成本</w:t>
      </w:r>
      <w:r w:rsidRPr="009642FA">
        <w:rPr>
          <w:szCs w:val="21"/>
        </w:rPr>
        <w:t>……</w:t>
      </w:r>
      <w:r w:rsidRPr="009642FA">
        <w:rPr>
          <w:szCs w:val="21"/>
        </w:rPr>
        <w:t>（</w:t>
      </w:r>
      <w:r w:rsidRPr="009642FA">
        <w:rPr>
          <w:szCs w:val="21"/>
        </w:rPr>
        <w:t>B1</w:t>
      </w:r>
      <w:r w:rsidR="006E090D">
        <w:rPr>
          <w:szCs w:val="21"/>
        </w:rPr>
        <w:t>9</w:t>
      </w:r>
      <w:r w:rsidRPr="009642FA">
        <w:rPr>
          <w:szCs w:val="21"/>
        </w:rPr>
        <w:t>）</w:t>
      </w:r>
    </w:p>
    <w:p w14:paraId="0DF96474" w14:textId="77777777" w:rsidR="009642FA" w:rsidRPr="009642FA" w:rsidRDefault="009642FA" w:rsidP="009642FA">
      <w:pPr>
        <w:rPr>
          <w:szCs w:val="21"/>
        </w:rPr>
      </w:pPr>
    </w:p>
    <w:p w14:paraId="338F7DC7" w14:textId="77777777" w:rsidR="009642FA" w:rsidRPr="009642FA" w:rsidRDefault="009642FA" w:rsidP="009642FA">
      <w:pPr>
        <w:rPr>
          <w:szCs w:val="21"/>
        </w:rPr>
      </w:pPr>
    </w:p>
    <w:p w14:paraId="22D8F849" w14:textId="77777777" w:rsidR="009642FA" w:rsidRPr="009642FA" w:rsidRDefault="009642FA" w:rsidP="009642FA">
      <w:pPr>
        <w:rPr>
          <w:szCs w:val="21"/>
        </w:rPr>
      </w:pPr>
    </w:p>
    <w:p w14:paraId="78B9DCD0" w14:textId="77777777" w:rsidR="009642FA" w:rsidRPr="009642FA" w:rsidRDefault="009642FA" w:rsidP="009642FA">
      <w:pPr>
        <w:rPr>
          <w:szCs w:val="21"/>
        </w:rPr>
      </w:pPr>
    </w:p>
    <w:p w14:paraId="0D58FEAB" w14:textId="77777777" w:rsidR="009642FA" w:rsidRPr="009642FA" w:rsidRDefault="009642FA" w:rsidP="009642FA">
      <w:pPr>
        <w:rPr>
          <w:szCs w:val="21"/>
        </w:rPr>
      </w:pPr>
    </w:p>
    <w:p w14:paraId="2A2E9733" w14:textId="77777777" w:rsidR="009642FA" w:rsidRPr="009642FA" w:rsidRDefault="009642FA" w:rsidP="009642FA">
      <w:pPr>
        <w:rPr>
          <w:szCs w:val="21"/>
        </w:rPr>
      </w:pPr>
    </w:p>
    <w:p w14:paraId="586B5864" w14:textId="77777777" w:rsidR="009642FA" w:rsidRPr="009642FA" w:rsidRDefault="009642FA" w:rsidP="009642FA">
      <w:pPr>
        <w:rPr>
          <w:szCs w:val="21"/>
        </w:rPr>
      </w:pPr>
    </w:p>
    <w:p w14:paraId="292ADE81" w14:textId="325C6B3D" w:rsidR="009642FA" w:rsidRDefault="009642FA" w:rsidP="008C30EB">
      <w:pPr>
        <w:spacing w:line="312" w:lineRule="auto"/>
        <w:rPr>
          <w:szCs w:val="21"/>
        </w:rPr>
      </w:pPr>
    </w:p>
    <w:p w14:paraId="1E8ADA74" w14:textId="4FEB5F11" w:rsidR="008C30EB" w:rsidRDefault="008C30EB" w:rsidP="008C30EB">
      <w:pPr>
        <w:spacing w:line="312" w:lineRule="auto"/>
        <w:rPr>
          <w:szCs w:val="21"/>
        </w:rPr>
      </w:pPr>
    </w:p>
    <w:p w14:paraId="13AB0198" w14:textId="0B10FC48" w:rsidR="008C30EB" w:rsidRDefault="008C30EB" w:rsidP="008C30EB">
      <w:pPr>
        <w:spacing w:line="312" w:lineRule="auto"/>
        <w:rPr>
          <w:szCs w:val="21"/>
        </w:rPr>
      </w:pPr>
    </w:p>
    <w:p w14:paraId="25AAFA0D" w14:textId="77777777" w:rsidR="005F48ED" w:rsidRDefault="005F48ED" w:rsidP="008C30EB">
      <w:pPr>
        <w:spacing w:line="312" w:lineRule="auto"/>
        <w:rPr>
          <w:szCs w:val="21"/>
        </w:rPr>
      </w:pPr>
    </w:p>
    <w:p w14:paraId="2D412127" w14:textId="36A1AB30" w:rsidR="008C30EB" w:rsidRDefault="008C30EB" w:rsidP="008C30EB">
      <w:pPr>
        <w:spacing w:line="312" w:lineRule="auto"/>
        <w:rPr>
          <w:szCs w:val="21"/>
        </w:rPr>
      </w:pPr>
    </w:p>
    <w:p w14:paraId="1A93CD5D" w14:textId="333A15F8" w:rsidR="005F48ED" w:rsidRDefault="005F48ED" w:rsidP="008C30EB">
      <w:pPr>
        <w:spacing w:line="312" w:lineRule="auto"/>
        <w:rPr>
          <w:szCs w:val="21"/>
        </w:rPr>
      </w:pPr>
    </w:p>
    <w:p w14:paraId="193DAB67" w14:textId="77777777" w:rsidR="005F48ED" w:rsidRDefault="005F48ED" w:rsidP="005F48ED">
      <w:pPr>
        <w:jc w:val="center"/>
        <w:rPr>
          <w:b/>
          <w:bCs/>
          <w:szCs w:val="21"/>
        </w:rPr>
      </w:pPr>
    </w:p>
    <w:p w14:paraId="566992E0" w14:textId="77777777" w:rsidR="005F48ED" w:rsidRPr="005F48ED" w:rsidRDefault="005F48ED" w:rsidP="008C30EB">
      <w:pPr>
        <w:spacing w:line="312" w:lineRule="auto"/>
        <w:rPr>
          <w:b/>
          <w:bCs/>
          <w:szCs w:val="21"/>
        </w:rPr>
      </w:pPr>
    </w:p>
    <w:p w14:paraId="5DB824BF" w14:textId="492E56C3" w:rsidR="005F48ED" w:rsidRPr="009642FA" w:rsidRDefault="005F48ED" w:rsidP="005F48ED">
      <w:pPr>
        <w:jc w:val="center"/>
        <w:rPr>
          <w:b/>
          <w:bCs/>
          <w:szCs w:val="21"/>
        </w:rPr>
      </w:pPr>
      <w:r w:rsidRPr="00087E84">
        <w:rPr>
          <w:rFonts w:hint="eastAsia"/>
          <w:b/>
          <w:bCs/>
          <w:szCs w:val="21"/>
        </w:rPr>
        <w:t>附</w:t>
      </w:r>
      <w:r w:rsidRPr="00087E84">
        <w:rPr>
          <w:b/>
          <w:bCs/>
          <w:szCs w:val="21"/>
        </w:rPr>
        <w:t xml:space="preserve"> </w:t>
      </w:r>
      <w:r w:rsidRPr="00087E84">
        <w:rPr>
          <w:rFonts w:hint="eastAsia"/>
          <w:b/>
          <w:bCs/>
          <w:szCs w:val="21"/>
        </w:rPr>
        <w:t>录</w:t>
      </w:r>
      <w:r w:rsidRPr="00087E84">
        <w:rPr>
          <w:b/>
          <w:bCs/>
          <w:szCs w:val="21"/>
        </w:rPr>
        <w:t xml:space="preserve"> B</w:t>
      </w:r>
    </w:p>
    <w:p w14:paraId="7C668BA6" w14:textId="77777777" w:rsidR="005F48ED" w:rsidRPr="009642FA" w:rsidRDefault="005F48ED" w:rsidP="005F48ED">
      <w:pPr>
        <w:jc w:val="center"/>
        <w:rPr>
          <w:szCs w:val="21"/>
        </w:rPr>
      </w:pPr>
      <w:r w:rsidRPr="009642FA">
        <w:rPr>
          <w:szCs w:val="21"/>
        </w:rPr>
        <w:t>（资料性附录）</w:t>
      </w:r>
    </w:p>
    <w:p w14:paraId="05085E76" w14:textId="77777777" w:rsidR="005F48ED" w:rsidRPr="009642FA" w:rsidRDefault="005F48ED" w:rsidP="005F48ED">
      <w:pPr>
        <w:jc w:val="center"/>
        <w:rPr>
          <w:szCs w:val="21"/>
        </w:rPr>
      </w:pPr>
      <w:bookmarkStart w:id="23" w:name="_Hlk43387327"/>
      <w:r w:rsidRPr="009642FA">
        <w:rPr>
          <w:szCs w:val="21"/>
        </w:rPr>
        <w:t>有机固体废物热解处理</w:t>
      </w:r>
      <w:bookmarkEnd w:id="23"/>
      <w:r w:rsidRPr="009642FA">
        <w:rPr>
          <w:szCs w:val="21"/>
        </w:rPr>
        <w:t>工艺评价指标</w:t>
      </w:r>
    </w:p>
    <w:p w14:paraId="2D1C91C9" w14:textId="77777777" w:rsidR="005F48ED" w:rsidRPr="009642FA" w:rsidRDefault="005F48ED" w:rsidP="005F48ED">
      <w:pPr>
        <w:jc w:val="center"/>
        <w:rPr>
          <w:szCs w:val="21"/>
        </w:rPr>
      </w:pPr>
    </w:p>
    <w:p w14:paraId="3C119959" w14:textId="77777777" w:rsidR="005F48ED" w:rsidRPr="009642FA" w:rsidRDefault="005F48ED" w:rsidP="005F48ED">
      <w:pPr>
        <w:jc w:val="center"/>
        <w:rPr>
          <w:szCs w:val="21"/>
        </w:rPr>
      </w:pPr>
    </w:p>
    <w:p w14:paraId="0A34B032" w14:textId="77777777" w:rsidR="005F48ED" w:rsidRPr="009642FA" w:rsidRDefault="005F48ED" w:rsidP="005F48ED">
      <w:pPr>
        <w:rPr>
          <w:szCs w:val="21"/>
        </w:rPr>
      </w:pPr>
      <w:r w:rsidRPr="009642FA">
        <w:rPr>
          <w:szCs w:val="21"/>
        </w:rPr>
        <w:t>表</w:t>
      </w:r>
      <w:r w:rsidRPr="009642FA">
        <w:rPr>
          <w:szCs w:val="21"/>
        </w:rPr>
        <w:t>A</w:t>
      </w:r>
      <w:r w:rsidRPr="009642FA">
        <w:rPr>
          <w:szCs w:val="21"/>
        </w:rPr>
        <w:t>给出了有机固体废物热解处理工艺评价指标。</w:t>
      </w:r>
    </w:p>
    <w:p w14:paraId="22581EDF" w14:textId="77777777" w:rsidR="005F48ED" w:rsidRPr="009642FA" w:rsidRDefault="005F48ED" w:rsidP="005F48ED">
      <w:pPr>
        <w:jc w:val="center"/>
        <w:rPr>
          <w:szCs w:val="21"/>
        </w:rPr>
      </w:pPr>
      <w:r w:rsidRPr="009642FA">
        <w:rPr>
          <w:szCs w:val="21"/>
        </w:rPr>
        <w:t>表</w:t>
      </w:r>
      <w:r w:rsidRPr="009642FA">
        <w:rPr>
          <w:szCs w:val="21"/>
        </w:rPr>
        <w:t xml:space="preserve">A </w:t>
      </w:r>
      <w:r w:rsidRPr="009642FA">
        <w:rPr>
          <w:szCs w:val="21"/>
        </w:rPr>
        <w:t>有机固体废物热解处理工艺评价指标</w:t>
      </w:r>
    </w:p>
    <w:tbl>
      <w:tblPr>
        <w:tblStyle w:val="aff8"/>
        <w:tblW w:w="0" w:type="auto"/>
        <w:tblLook w:val="04A0" w:firstRow="1" w:lastRow="0" w:firstColumn="1" w:lastColumn="0" w:noHBand="0" w:noVBand="1"/>
      </w:tblPr>
      <w:tblGrid>
        <w:gridCol w:w="606"/>
        <w:gridCol w:w="1683"/>
        <w:gridCol w:w="1007"/>
        <w:gridCol w:w="1569"/>
        <w:gridCol w:w="1323"/>
        <w:gridCol w:w="1144"/>
        <w:gridCol w:w="964"/>
      </w:tblGrid>
      <w:tr w:rsidR="005F48ED" w:rsidRPr="009642FA" w14:paraId="6C71160C" w14:textId="77777777" w:rsidTr="00CD04CE">
        <w:tc>
          <w:tcPr>
            <w:tcW w:w="0" w:type="auto"/>
          </w:tcPr>
          <w:p w14:paraId="29A50709" w14:textId="77777777" w:rsidR="005F48ED" w:rsidRPr="009642FA" w:rsidRDefault="005F48ED" w:rsidP="00CD04CE">
            <w:pPr>
              <w:rPr>
                <w:rFonts w:ascii="Times New Roman"/>
                <w:szCs w:val="21"/>
              </w:rPr>
            </w:pPr>
            <w:r w:rsidRPr="009642FA">
              <w:rPr>
                <w:rFonts w:ascii="Times New Roman"/>
                <w:szCs w:val="21"/>
              </w:rPr>
              <w:t>序号</w:t>
            </w:r>
          </w:p>
        </w:tc>
        <w:tc>
          <w:tcPr>
            <w:tcW w:w="0" w:type="auto"/>
          </w:tcPr>
          <w:p w14:paraId="3B0BBCAF" w14:textId="77777777" w:rsidR="005F48ED" w:rsidRPr="009642FA" w:rsidRDefault="005F48ED" w:rsidP="00CD04CE">
            <w:pPr>
              <w:rPr>
                <w:rFonts w:ascii="Times New Roman"/>
                <w:szCs w:val="21"/>
              </w:rPr>
            </w:pPr>
            <w:r w:rsidRPr="009642FA">
              <w:rPr>
                <w:rFonts w:ascii="Times New Roman"/>
                <w:szCs w:val="21"/>
              </w:rPr>
              <w:t>一级指标</w:t>
            </w:r>
          </w:p>
        </w:tc>
        <w:tc>
          <w:tcPr>
            <w:tcW w:w="1007" w:type="dxa"/>
          </w:tcPr>
          <w:p w14:paraId="4C526C4D" w14:textId="77777777" w:rsidR="005F48ED" w:rsidRPr="009642FA" w:rsidRDefault="005F48ED" w:rsidP="00CD04CE">
            <w:pPr>
              <w:rPr>
                <w:rFonts w:ascii="Times New Roman"/>
                <w:szCs w:val="21"/>
              </w:rPr>
            </w:pPr>
            <w:r w:rsidRPr="009642FA">
              <w:rPr>
                <w:rFonts w:ascii="Times New Roman"/>
                <w:szCs w:val="21"/>
              </w:rPr>
              <w:t>一级指标权重</w:t>
            </w:r>
          </w:p>
        </w:tc>
        <w:tc>
          <w:tcPr>
            <w:tcW w:w="1569" w:type="dxa"/>
          </w:tcPr>
          <w:p w14:paraId="1111A0F0" w14:textId="77777777" w:rsidR="005F48ED" w:rsidRPr="009642FA" w:rsidRDefault="005F48ED" w:rsidP="00CD04CE">
            <w:pPr>
              <w:jc w:val="center"/>
              <w:rPr>
                <w:rFonts w:ascii="Times New Roman"/>
                <w:szCs w:val="21"/>
              </w:rPr>
            </w:pPr>
            <w:r w:rsidRPr="009642FA">
              <w:rPr>
                <w:rFonts w:ascii="Times New Roman"/>
                <w:szCs w:val="21"/>
              </w:rPr>
              <w:t>二级指标</w:t>
            </w:r>
          </w:p>
        </w:tc>
        <w:tc>
          <w:tcPr>
            <w:tcW w:w="0" w:type="auto"/>
          </w:tcPr>
          <w:p w14:paraId="6C57DE4B" w14:textId="77777777" w:rsidR="005F48ED" w:rsidRPr="009642FA" w:rsidRDefault="005F48ED" w:rsidP="00CD04CE">
            <w:pPr>
              <w:jc w:val="center"/>
              <w:rPr>
                <w:rFonts w:ascii="Times New Roman"/>
                <w:szCs w:val="21"/>
              </w:rPr>
            </w:pPr>
            <w:r w:rsidRPr="009642FA">
              <w:rPr>
                <w:rFonts w:ascii="Times New Roman"/>
                <w:szCs w:val="21"/>
              </w:rPr>
              <w:t>二级指标权重</w:t>
            </w:r>
          </w:p>
        </w:tc>
        <w:tc>
          <w:tcPr>
            <w:tcW w:w="0" w:type="auto"/>
          </w:tcPr>
          <w:p w14:paraId="01F7CB8D" w14:textId="77777777" w:rsidR="005F48ED" w:rsidRPr="009642FA" w:rsidRDefault="005F48ED" w:rsidP="00CD04CE">
            <w:pPr>
              <w:jc w:val="center"/>
              <w:rPr>
                <w:rFonts w:ascii="Times New Roman"/>
                <w:szCs w:val="21"/>
              </w:rPr>
            </w:pPr>
            <w:r w:rsidRPr="009642FA">
              <w:rPr>
                <w:rFonts w:ascii="Times New Roman"/>
                <w:szCs w:val="21"/>
              </w:rPr>
              <w:t>指标基准值</w:t>
            </w:r>
          </w:p>
        </w:tc>
        <w:tc>
          <w:tcPr>
            <w:tcW w:w="0" w:type="auto"/>
          </w:tcPr>
          <w:p w14:paraId="1A488DB5" w14:textId="77777777" w:rsidR="005F48ED" w:rsidRPr="009642FA" w:rsidRDefault="005F48ED" w:rsidP="00CD04CE">
            <w:pPr>
              <w:rPr>
                <w:rFonts w:ascii="Times New Roman"/>
                <w:szCs w:val="21"/>
              </w:rPr>
            </w:pPr>
            <w:r w:rsidRPr="009642FA">
              <w:rPr>
                <w:rFonts w:ascii="Times New Roman"/>
                <w:szCs w:val="21"/>
              </w:rPr>
              <w:t>类型</w:t>
            </w:r>
          </w:p>
        </w:tc>
      </w:tr>
      <w:tr w:rsidR="005F48ED" w:rsidRPr="009642FA" w14:paraId="644E3470" w14:textId="77777777" w:rsidTr="00CD04CE">
        <w:trPr>
          <w:trHeight w:val="781"/>
        </w:trPr>
        <w:tc>
          <w:tcPr>
            <w:tcW w:w="0" w:type="auto"/>
            <w:vMerge w:val="restart"/>
            <w:vAlign w:val="center"/>
          </w:tcPr>
          <w:p w14:paraId="4967AB2B" w14:textId="77777777" w:rsidR="005F48ED" w:rsidRPr="009642FA" w:rsidRDefault="005F48ED" w:rsidP="00CD04CE">
            <w:pPr>
              <w:jc w:val="center"/>
              <w:rPr>
                <w:rFonts w:ascii="Times New Roman"/>
                <w:szCs w:val="21"/>
              </w:rPr>
            </w:pPr>
            <w:bookmarkStart w:id="24" w:name="_Hlk44688157"/>
            <w:r w:rsidRPr="009642FA">
              <w:rPr>
                <w:rFonts w:ascii="Times New Roman"/>
                <w:szCs w:val="21"/>
              </w:rPr>
              <w:t>1</w:t>
            </w:r>
          </w:p>
        </w:tc>
        <w:tc>
          <w:tcPr>
            <w:tcW w:w="0" w:type="auto"/>
            <w:vMerge w:val="restart"/>
            <w:vAlign w:val="center"/>
          </w:tcPr>
          <w:p w14:paraId="291E5E2C" w14:textId="77777777" w:rsidR="005F48ED" w:rsidRPr="009642FA" w:rsidRDefault="005F48ED" w:rsidP="00CD04CE">
            <w:pPr>
              <w:jc w:val="center"/>
              <w:rPr>
                <w:rFonts w:ascii="Times New Roman"/>
                <w:szCs w:val="21"/>
              </w:rPr>
            </w:pPr>
            <w:r w:rsidRPr="009642FA">
              <w:rPr>
                <w:rFonts w:ascii="Times New Roman"/>
                <w:szCs w:val="21"/>
              </w:rPr>
              <w:t>入炉物料要求指标</w:t>
            </w:r>
          </w:p>
        </w:tc>
        <w:tc>
          <w:tcPr>
            <w:tcW w:w="1007" w:type="dxa"/>
            <w:vMerge w:val="restart"/>
            <w:vAlign w:val="center"/>
          </w:tcPr>
          <w:p w14:paraId="0D0F97C0" w14:textId="77777777" w:rsidR="005F48ED" w:rsidRPr="009642FA" w:rsidRDefault="005F48ED" w:rsidP="00CD04CE">
            <w:pPr>
              <w:jc w:val="center"/>
              <w:rPr>
                <w:rFonts w:ascii="Times New Roman"/>
                <w:szCs w:val="21"/>
              </w:rPr>
            </w:pPr>
          </w:p>
        </w:tc>
        <w:tc>
          <w:tcPr>
            <w:tcW w:w="1569" w:type="dxa"/>
            <w:vAlign w:val="center"/>
          </w:tcPr>
          <w:p w14:paraId="2A3D6B75" w14:textId="77777777" w:rsidR="005F48ED" w:rsidRPr="009642FA" w:rsidRDefault="005F48ED" w:rsidP="00CD04CE">
            <w:pPr>
              <w:jc w:val="center"/>
              <w:rPr>
                <w:rFonts w:ascii="Times New Roman"/>
                <w:szCs w:val="21"/>
              </w:rPr>
            </w:pPr>
            <w:r w:rsidRPr="009642FA">
              <w:rPr>
                <w:rFonts w:ascii="Times New Roman"/>
                <w:szCs w:val="21"/>
              </w:rPr>
              <w:t>物料含水率</w:t>
            </w:r>
          </w:p>
        </w:tc>
        <w:tc>
          <w:tcPr>
            <w:tcW w:w="0" w:type="auto"/>
            <w:vAlign w:val="center"/>
          </w:tcPr>
          <w:p w14:paraId="11501EA8" w14:textId="77777777" w:rsidR="005F48ED" w:rsidRPr="009642FA" w:rsidRDefault="005F48ED" w:rsidP="00CD04CE">
            <w:pPr>
              <w:jc w:val="center"/>
              <w:rPr>
                <w:rFonts w:ascii="Times New Roman"/>
                <w:szCs w:val="21"/>
              </w:rPr>
            </w:pPr>
          </w:p>
        </w:tc>
        <w:tc>
          <w:tcPr>
            <w:tcW w:w="0" w:type="auto"/>
            <w:vAlign w:val="center"/>
          </w:tcPr>
          <w:p w14:paraId="49B4BA85" w14:textId="77777777" w:rsidR="005F48ED" w:rsidRPr="009642FA" w:rsidRDefault="005F48ED" w:rsidP="00CD04CE">
            <w:pPr>
              <w:jc w:val="center"/>
              <w:rPr>
                <w:rFonts w:ascii="Times New Roman"/>
                <w:szCs w:val="21"/>
              </w:rPr>
            </w:pPr>
          </w:p>
        </w:tc>
        <w:tc>
          <w:tcPr>
            <w:tcW w:w="0" w:type="auto"/>
            <w:vAlign w:val="center"/>
          </w:tcPr>
          <w:p w14:paraId="35644F97" w14:textId="77777777" w:rsidR="005F48ED" w:rsidRPr="009642FA" w:rsidRDefault="005F48ED" w:rsidP="00CD04CE">
            <w:pPr>
              <w:jc w:val="center"/>
              <w:rPr>
                <w:rFonts w:ascii="Times New Roman"/>
                <w:szCs w:val="21"/>
              </w:rPr>
            </w:pPr>
            <w:r w:rsidRPr="009642FA">
              <w:rPr>
                <w:rFonts w:ascii="Times New Roman"/>
                <w:szCs w:val="21"/>
              </w:rPr>
              <w:t>必选项</w:t>
            </w:r>
          </w:p>
        </w:tc>
      </w:tr>
      <w:tr w:rsidR="005F48ED" w:rsidRPr="009642FA" w14:paraId="7B4E7B2C" w14:textId="77777777" w:rsidTr="00CD04CE">
        <w:trPr>
          <w:trHeight w:val="680"/>
        </w:trPr>
        <w:tc>
          <w:tcPr>
            <w:tcW w:w="0" w:type="auto"/>
            <w:vMerge/>
            <w:vAlign w:val="center"/>
          </w:tcPr>
          <w:p w14:paraId="273E8BB3" w14:textId="77777777" w:rsidR="005F48ED" w:rsidRPr="009642FA" w:rsidRDefault="005F48ED" w:rsidP="00CD04CE">
            <w:pPr>
              <w:jc w:val="center"/>
              <w:rPr>
                <w:rFonts w:ascii="Times New Roman"/>
                <w:szCs w:val="21"/>
              </w:rPr>
            </w:pPr>
          </w:p>
        </w:tc>
        <w:tc>
          <w:tcPr>
            <w:tcW w:w="0" w:type="auto"/>
            <w:vMerge/>
            <w:vAlign w:val="center"/>
          </w:tcPr>
          <w:p w14:paraId="258211CB" w14:textId="77777777" w:rsidR="005F48ED" w:rsidRPr="009642FA" w:rsidRDefault="005F48ED" w:rsidP="00CD04CE">
            <w:pPr>
              <w:jc w:val="center"/>
              <w:rPr>
                <w:rFonts w:ascii="Times New Roman"/>
                <w:szCs w:val="21"/>
              </w:rPr>
            </w:pPr>
          </w:p>
        </w:tc>
        <w:tc>
          <w:tcPr>
            <w:tcW w:w="1007" w:type="dxa"/>
            <w:vMerge/>
            <w:vAlign w:val="center"/>
          </w:tcPr>
          <w:p w14:paraId="09F16254" w14:textId="77777777" w:rsidR="005F48ED" w:rsidRPr="009642FA" w:rsidRDefault="005F48ED" w:rsidP="00CD04CE">
            <w:pPr>
              <w:jc w:val="center"/>
              <w:rPr>
                <w:rFonts w:ascii="Times New Roman"/>
                <w:szCs w:val="21"/>
              </w:rPr>
            </w:pPr>
          </w:p>
        </w:tc>
        <w:tc>
          <w:tcPr>
            <w:tcW w:w="1569" w:type="dxa"/>
            <w:vAlign w:val="center"/>
          </w:tcPr>
          <w:p w14:paraId="0C55F23B" w14:textId="77777777" w:rsidR="005F48ED" w:rsidRPr="009642FA" w:rsidRDefault="005F48ED" w:rsidP="00CD04CE">
            <w:pPr>
              <w:jc w:val="center"/>
              <w:rPr>
                <w:rFonts w:ascii="Times New Roman"/>
                <w:szCs w:val="21"/>
              </w:rPr>
            </w:pPr>
            <w:r w:rsidRPr="009642FA">
              <w:rPr>
                <w:rFonts w:ascii="Times New Roman"/>
                <w:szCs w:val="21"/>
              </w:rPr>
              <w:t>粒度分布</w:t>
            </w:r>
          </w:p>
        </w:tc>
        <w:tc>
          <w:tcPr>
            <w:tcW w:w="0" w:type="auto"/>
            <w:vAlign w:val="center"/>
          </w:tcPr>
          <w:p w14:paraId="583A805F" w14:textId="77777777" w:rsidR="005F48ED" w:rsidRPr="009642FA" w:rsidRDefault="005F48ED" w:rsidP="00CD04CE">
            <w:pPr>
              <w:jc w:val="center"/>
              <w:rPr>
                <w:rFonts w:ascii="Times New Roman"/>
                <w:szCs w:val="21"/>
              </w:rPr>
            </w:pPr>
          </w:p>
        </w:tc>
        <w:tc>
          <w:tcPr>
            <w:tcW w:w="0" w:type="auto"/>
            <w:vAlign w:val="center"/>
          </w:tcPr>
          <w:p w14:paraId="575BAC87" w14:textId="77777777" w:rsidR="005F48ED" w:rsidRPr="009642FA" w:rsidRDefault="005F48ED" w:rsidP="00CD04CE">
            <w:pPr>
              <w:jc w:val="center"/>
              <w:rPr>
                <w:rFonts w:ascii="Times New Roman"/>
                <w:szCs w:val="21"/>
              </w:rPr>
            </w:pPr>
          </w:p>
        </w:tc>
        <w:tc>
          <w:tcPr>
            <w:tcW w:w="0" w:type="auto"/>
            <w:vAlign w:val="center"/>
          </w:tcPr>
          <w:p w14:paraId="72F6A615" w14:textId="77777777" w:rsidR="005F48ED" w:rsidRPr="009642FA" w:rsidRDefault="005F48ED" w:rsidP="00CD04CE">
            <w:pPr>
              <w:jc w:val="center"/>
              <w:rPr>
                <w:rFonts w:ascii="Times New Roman"/>
                <w:szCs w:val="21"/>
              </w:rPr>
            </w:pPr>
            <w:r w:rsidRPr="009642FA">
              <w:rPr>
                <w:rFonts w:ascii="Times New Roman"/>
                <w:szCs w:val="21"/>
              </w:rPr>
              <w:t>非必选项</w:t>
            </w:r>
          </w:p>
        </w:tc>
      </w:tr>
      <w:tr w:rsidR="005F48ED" w:rsidRPr="009642FA" w14:paraId="55DEBAA5" w14:textId="77777777" w:rsidTr="00CD04CE">
        <w:trPr>
          <w:trHeight w:val="680"/>
        </w:trPr>
        <w:tc>
          <w:tcPr>
            <w:tcW w:w="0" w:type="auto"/>
            <w:vMerge/>
            <w:vAlign w:val="center"/>
          </w:tcPr>
          <w:p w14:paraId="0CD83775" w14:textId="77777777" w:rsidR="005F48ED" w:rsidRPr="009642FA" w:rsidRDefault="005F48ED" w:rsidP="00CD04CE">
            <w:pPr>
              <w:jc w:val="center"/>
              <w:rPr>
                <w:rFonts w:ascii="Times New Roman"/>
                <w:szCs w:val="21"/>
              </w:rPr>
            </w:pPr>
          </w:p>
        </w:tc>
        <w:tc>
          <w:tcPr>
            <w:tcW w:w="0" w:type="auto"/>
            <w:vMerge/>
            <w:vAlign w:val="center"/>
          </w:tcPr>
          <w:p w14:paraId="5DD42957" w14:textId="77777777" w:rsidR="005F48ED" w:rsidRPr="009642FA" w:rsidRDefault="005F48ED" w:rsidP="00CD04CE">
            <w:pPr>
              <w:jc w:val="center"/>
              <w:rPr>
                <w:rFonts w:ascii="Times New Roman"/>
                <w:szCs w:val="21"/>
              </w:rPr>
            </w:pPr>
          </w:p>
        </w:tc>
        <w:tc>
          <w:tcPr>
            <w:tcW w:w="1007" w:type="dxa"/>
            <w:vMerge/>
            <w:vAlign w:val="center"/>
          </w:tcPr>
          <w:p w14:paraId="2F42E465" w14:textId="77777777" w:rsidR="005F48ED" w:rsidRPr="009642FA" w:rsidRDefault="005F48ED" w:rsidP="00CD04CE">
            <w:pPr>
              <w:jc w:val="center"/>
              <w:rPr>
                <w:rFonts w:ascii="Times New Roman"/>
                <w:szCs w:val="21"/>
              </w:rPr>
            </w:pPr>
          </w:p>
        </w:tc>
        <w:tc>
          <w:tcPr>
            <w:tcW w:w="1569" w:type="dxa"/>
            <w:vAlign w:val="center"/>
          </w:tcPr>
          <w:p w14:paraId="3440BED9" w14:textId="77777777" w:rsidR="005F48ED" w:rsidRPr="009642FA" w:rsidRDefault="005F48ED" w:rsidP="00CD04CE">
            <w:pPr>
              <w:jc w:val="center"/>
              <w:rPr>
                <w:rFonts w:ascii="Times New Roman"/>
                <w:szCs w:val="21"/>
              </w:rPr>
            </w:pPr>
            <w:r w:rsidRPr="009642FA">
              <w:rPr>
                <w:rFonts w:ascii="Times New Roman"/>
                <w:szCs w:val="21"/>
              </w:rPr>
              <w:t>物料热值</w:t>
            </w:r>
          </w:p>
        </w:tc>
        <w:tc>
          <w:tcPr>
            <w:tcW w:w="0" w:type="auto"/>
            <w:vAlign w:val="center"/>
          </w:tcPr>
          <w:p w14:paraId="32E6619A" w14:textId="77777777" w:rsidR="005F48ED" w:rsidRPr="009642FA" w:rsidRDefault="005F48ED" w:rsidP="00CD04CE">
            <w:pPr>
              <w:jc w:val="center"/>
              <w:rPr>
                <w:rFonts w:ascii="Times New Roman"/>
                <w:szCs w:val="21"/>
              </w:rPr>
            </w:pPr>
          </w:p>
        </w:tc>
        <w:tc>
          <w:tcPr>
            <w:tcW w:w="0" w:type="auto"/>
            <w:vAlign w:val="center"/>
          </w:tcPr>
          <w:p w14:paraId="4B3B1175" w14:textId="77777777" w:rsidR="005F48ED" w:rsidRPr="009642FA" w:rsidRDefault="005F48ED" w:rsidP="00CD04CE">
            <w:pPr>
              <w:jc w:val="center"/>
              <w:rPr>
                <w:rFonts w:ascii="Times New Roman"/>
                <w:szCs w:val="21"/>
              </w:rPr>
            </w:pPr>
          </w:p>
        </w:tc>
        <w:tc>
          <w:tcPr>
            <w:tcW w:w="0" w:type="auto"/>
            <w:vAlign w:val="center"/>
          </w:tcPr>
          <w:p w14:paraId="34199E68" w14:textId="77777777" w:rsidR="005F48ED" w:rsidRPr="009642FA" w:rsidRDefault="005F48ED" w:rsidP="00CD04CE">
            <w:pPr>
              <w:jc w:val="center"/>
              <w:rPr>
                <w:rFonts w:ascii="Times New Roman"/>
                <w:szCs w:val="21"/>
              </w:rPr>
            </w:pPr>
            <w:r w:rsidRPr="009642FA">
              <w:rPr>
                <w:rFonts w:ascii="Times New Roman"/>
                <w:szCs w:val="21"/>
              </w:rPr>
              <w:t>必选项</w:t>
            </w:r>
          </w:p>
        </w:tc>
      </w:tr>
      <w:tr w:rsidR="005F48ED" w:rsidRPr="009642FA" w14:paraId="27A3D84C" w14:textId="77777777" w:rsidTr="00CD04CE">
        <w:trPr>
          <w:trHeight w:val="686"/>
        </w:trPr>
        <w:tc>
          <w:tcPr>
            <w:tcW w:w="0" w:type="auto"/>
            <w:vMerge w:val="restart"/>
            <w:vAlign w:val="center"/>
          </w:tcPr>
          <w:p w14:paraId="5CAB34FD" w14:textId="77777777" w:rsidR="005F48ED" w:rsidRPr="009642FA" w:rsidRDefault="005F48ED" w:rsidP="00CD04CE">
            <w:pPr>
              <w:jc w:val="center"/>
              <w:rPr>
                <w:rFonts w:ascii="Times New Roman"/>
                <w:szCs w:val="21"/>
              </w:rPr>
            </w:pPr>
            <w:bookmarkStart w:id="25" w:name="_Hlk44682783"/>
            <w:bookmarkStart w:id="26" w:name="_Hlk44688209"/>
            <w:bookmarkEnd w:id="24"/>
            <w:r w:rsidRPr="009642FA">
              <w:rPr>
                <w:rFonts w:ascii="Times New Roman"/>
                <w:szCs w:val="21"/>
              </w:rPr>
              <w:t>2</w:t>
            </w:r>
          </w:p>
        </w:tc>
        <w:tc>
          <w:tcPr>
            <w:tcW w:w="0" w:type="auto"/>
            <w:vMerge w:val="restart"/>
            <w:vAlign w:val="center"/>
          </w:tcPr>
          <w:p w14:paraId="2F1CC114" w14:textId="77777777" w:rsidR="005F48ED" w:rsidRPr="009642FA" w:rsidRDefault="005F48ED" w:rsidP="00CD04CE">
            <w:pPr>
              <w:jc w:val="center"/>
              <w:rPr>
                <w:rFonts w:ascii="Times New Roman"/>
                <w:szCs w:val="21"/>
              </w:rPr>
            </w:pPr>
            <w:r w:rsidRPr="009642FA">
              <w:rPr>
                <w:rFonts w:ascii="Times New Roman"/>
                <w:szCs w:val="21"/>
              </w:rPr>
              <w:t>热解参数指标</w:t>
            </w:r>
          </w:p>
        </w:tc>
        <w:tc>
          <w:tcPr>
            <w:tcW w:w="1007" w:type="dxa"/>
            <w:vMerge w:val="restart"/>
            <w:vAlign w:val="center"/>
          </w:tcPr>
          <w:p w14:paraId="7D27D6B5" w14:textId="77777777" w:rsidR="005F48ED" w:rsidRPr="009642FA" w:rsidRDefault="005F48ED" w:rsidP="00CD04CE">
            <w:pPr>
              <w:jc w:val="center"/>
              <w:rPr>
                <w:rFonts w:ascii="Times New Roman"/>
                <w:szCs w:val="21"/>
              </w:rPr>
            </w:pPr>
          </w:p>
        </w:tc>
        <w:tc>
          <w:tcPr>
            <w:tcW w:w="1569" w:type="dxa"/>
            <w:vAlign w:val="center"/>
          </w:tcPr>
          <w:p w14:paraId="7C64D1AA" w14:textId="77777777" w:rsidR="005F48ED" w:rsidRPr="009642FA" w:rsidRDefault="005F48ED" w:rsidP="00CD04CE">
            <w:pPr>
              <w:jc w:val="center"/>
              <w:rPr>
                <w:rFonts w:ascii="Times New Roman"/>
                <w:szCs w:val="21"/>
              </w:rPr>
            </w:pPr>
            <w:r w:rsidRPr="009642FA">
              <w:rPr>
                <w:rFonts w:ascii="Times New Roman"/>
                <w:szCs w:val="21"/>
              </w:rPr>
              <w:t>热解气有效成分产率</w:t>
            </w:r>
          </w:p>
        </w:tc>
        <w:tc>
          <w:tcPr>
            <w:tcW w:w="0" w:type="auto"/>
            <w:vAlign w:val="center"/>
          </w:tcPr>
          <w:p w14:paraId="42CC66F6" w14:textId="77777777" w:rsidR="005F48ED" w:rsidRPr="009642FA" w:rsidRDefault="005F48ED" w:rsidP="00CD04CE">
            <w:pPr>
              <w:jc w:val="center"/>
              <w:rPr>
                <w:rFonts w:ascii="Times New Roman"/>
                <w:szCs w:val="21"/>
              </w:rPr>
            </w:pPr>
          </w:p>
        </w:tc>
        <w:tc>
          <w:tcPr>
            <w:tcW w:w="0" w:type="auto"/>
            <w:vAlign w:val="center"/>
          </w:tcPr>
          <w:p w14:paraId="3696BD1D" w14:textId="77777777" w:rsidR="005F48ED" w:rsidRPr="009642FA" w:rsidRDefault="005F48ED" w:rsidP="00CD04CE">
            <w:pPr>
              <w:jc w:val="center"/>
              <w:rPr>
                <w:rFonts w:ascii="Times New Roman"/>
                <w:szCs w:val="21"/>
              </w:rPr>
            </w:pPr>
          </w:p>
        </w:tc>
        <w:tc>
          <w:tcPr>
            <w:tcW w:w="0" w:type="auto"/>
            <w:vAlign w:val="center"/>
          </w:tcPr>
          <w:p w14:paraId="4FE1E1E4" w14:textId="77777777" w:rsidR="005F48ED" w:rsidRPr="009642FA" w:rsidRDefault="005F48ED" w:rsidP="00CD04CE">
            <w:pPr>
              <w:jc w:val="center"/>
              <w:rPr>
                <w:rFonts w:ascii="Times New Roman"/>
                <w:szCs w:val="21"/>
              </w:rPr>
            </w:pPr>
            <w:r w:rsidRPr="009642FA">
              <w:rPr>
                <w:rFonts w:ascii="Times New Roman"/>
                <w:szCs w:val="21"/>
              </w:rPr>
              <w:t>必选项</w:t>
            </w:r>
          </w:p>
        </w:tc>
      </w:tr>
      <w:tr w:rsidR="005F48ED" w:rsidRPr="009642FA" w14:paraId="4E79EFE9" w14:textId="77777777" w:rsidTr="00CD04CE">
        <w:trPr>
          <w:trHeight w:val="700"/>
        </w:trPr>
        <w:tc>
          <w:tcPr>
            <w:tcW w:w="0" w:type="auto"/>
            <w:vMerge/>
            <w:vAlign w:val="center"/>
          </w:tcPr>
          <w:p w14:paraId="53ADA7BC" w14:textId="77777777" w:rsidR="005F48ED" w:rsidRPr="009642FA" w:rsidRDefault="005F48ED" w:rsidP="00CD04CE">
            <w:pPr>
              <w:jc w:val="center"/>
              <w:rPr>
                <w:rFonts w:ascii="Times New Roman"/>
                <w:szCs w:val="21"/>
              </w:rPr>
            </w:pPr>
          </w:p>
        </w:tc>
        <w:tc>
          <w:tcPr>
            <w:tcW w:w="0" w:type="auto"/>
            <w:vMerge/>
            <w:vAlign w:val="center"/>
          </w:tcPr>
          <w:p w14:paraId="4808C61E" w14:textId="77777777" w:rsidR="005F48ED" w:rsidRPr="009642FA" w:rsidRDefault="005F48ED" w:rsidP="00CD04CE">
            <w:pPr>
              <w:jc w:val="center"/>
              <w:rPr>
                <w:rFonts w:ascii="Times New Roman"/>
                <w:szCs w:val="21"/>
              </w:rPr>
            </w:pPr>
          </w:p>
        </w:tc>
        <w:tc>
          <w:tcPr>
            <w:tcW w:w="1007" w:type="dxa"/>
            <w:vMerge/>
            <w:vAlign w:val="center"/>
          </w:tcPr>
          <w:p w14:paraId="13A5392E" w14:textId="77777777" w:rsidR="005F48ED" w:rsidRPr="009642FA" w:rsidRDefault="005F48ED" w:rsidP="00CD04CE">
            <w:pPr>
              <w:jc w:val="center"/>
              <w:rPr>
                <w:rFonts w:ascii="Times New Roman"/>
                <w:szCs w:val="21"/>
              </w:rPr>
            </w:pPr>
          </w:p>
        </w:tc>
        <w:tc>
          <w:tcPr>
            <w:tcW w:w="1569" w:type="dxa"/>
            <w:vAlign w:val="center"/>
          </w:tcPr>
          <w:p w14:paraId="448F49BD" w14:textId="77777777" w:rsidR="005F48ED" w:rsidRPr="009642FA" w:rsidRDefault="005F48ED" w:rsidP="00CD04CE">
            <w:pPr>
              <w:jc w:val="center"/>
              <w:rPr>
                <w:rFonts w:ascii="Times New Roman"/>
                <w:szCs w:val="21"/>
              </w:rPr>
            </w:pPr>
            <w:r w:rsidRPr="009642FA">
              <w:rPr>
                <w:rFonts w:ascii="Times New Roman"/>
                <w:szCs w:val="21"/>
              </w:rPr>
              <w:t>烟气骤冷时间</w:t>
            </w:r>
          </w:p>
        </w:tc>
        <w:tc>
          <w:tcPr>
            <w:tcW w:w="0" w:type="auto"/>
            <w:vAlign w:val="center"/>
          </w:tcPr>
          <w:p w14:paraId="480CC20F" w14:textId="77777777" w:rsidR="005F48ED" w:rsidRPr="009642FA" w:rsidRDefault="005F48ED" w:rsidP="00CD04CE">
            <w:pPr>
              <w:jc w:val="center"/>
              <w:rPr>
                <w:rFonts w:ascii="Times New Roman"/>
                <w:szCs w:val="21"/>
              </w:rPr>
            </w:pPr>
          </w:p>
        </w:tc>
        <w:tc>
          <w:tcPr>
            <w:tcW w:w="0" w:type="auto"/>
            <w:vAlign w:val="center"/>
          </w:tcPr>
          <w:p w14:paraId="2C7D9098" w14:textId="77777777" w:rsidR="005F48ED" w:rsidRPr="009642FA" w:rsidRDefault="005F48ED" w:rsidP="00CD04CE">
            <w:pPr>
              <w:jc w:val="center"/>
              <w:rPr>
                <w:rFonts w:ascii="Times New Roman"/>
                <w:szCs w:val="21"/>
              </w:rPr>
            </w:pPr>
          </w:p>
        </w:tc>
        <w:tc>
          <w:tcPr>
            <w:tcW w:w="0" w:type="auto"/>
            <w:vAlign w:val="center"/>
          </w:tcPr>
          <w:p w14:paraId="6820D435" w14:textId="77777777" w:rsidR="005F48ED" w:rsidRPr="009642FA" w:rsidRDefault="005F48ED" w:rsidP="00CD04CE">
            <w:pPr>
              <w:jc w:val="center"/>
              <w:rPr>
                <w:rFonts w:ascii="Times New Roman"/>
                <w:szCs w:val="21"/>
              </w:rPr>
            </w:pPr>
            <w:r w:rsidRPr="009642FA">
              <w:rPr>
                <w:rFonts w:ascii="Times New Roman"/>
                <w:szCs w:val="21"/>
              </w:rPr>
              <w:t>必选项</w:t>
            </w:r>
          </w:p>
        </w:tc>
      </w:tr>
      <w:tr w:rsidR="005F48ED" w:rsidRPr="009642FA" w14:paraId="28F7BE2C" w14:textId="77777777" w:rsidTr="00CD04CE">
        <w:trPr>
          <w:trHeight w:val="700"/>
        </w:trPr>
        <w:tc>
          <w:tcPr>
            <w:tcW w:w="0" w:type="auto"/>
            <w:vMerge/>
            <w:vAlign w:val="center"/>
          </w:tcPr>
          <w:p w14:paraId="36F5A4BF" w14:textId="77777777" w:rsidR="005F48ED" w:rsidRPr="009642FA" w:rsidRDefault="005F48ED" w:rsidP="00CD04CE">
            <w:pPr>
              <w:jc w:val="center"/>
              <w:rPr>
                <w:rFonts w:ascii="Times New Roman"/>
                <w:szCs w:val="21"/>
              </w:rPr>
            </w:pPr>
          </w:p>
        </w:tc>
        <w:tc>
          <w:tcPr>
            <w:tcW w:w="0" w:type="auto"/>
            <w:vMerge/>
            <w:vAlign w:val="center"/>
          </w:tcPr>
          <w:p w14:paraId="08BE0AD5" w14:textId="77777777" w:rsidR="005F48ED" w:rsidRPr="009642FA" w:rsidRDefault="005F48ED" w:rsidP="00CD04CE">
            <w:pPr>
              <w:jc w:val="center"/>
              <w:rPr>
                <w:rFonts w:ascii="Times New Roman"/>
                <w:szCs w:val="21"/>
              </w:rPr>
            </w:pPr>
          </w:p>
        </w:tc>
        <w:tc>
          <w:tcPr>
            <w:tcW w:w="1007" w:type="dxa"/>
            <w:vMerge/>
            <w:vAlign w:val="center"/>
          </w:tcPr>
          <w:p w14:paraId="7DB23FE1" w14:textId="77777777" w:rsidR="005F48ED" w:rsidRPr="009642FA" w:rsidRDefault="005F48ED" w:rsidP="00CD04CE">
            <w:pPr>
              <w:jc w:val="center"/>
              <w:rPr>
                <w:rFonts w:ascii="Times New Roman"/>
                <w:szCs w:val="21"/>
              </w:rPr>
            </w:pPr>
          </w:p>
        </w:tc>
        <w:tc>
          <w:tcPr>
            <w:tcW w:w="1569" w:type="dxa"/>
            <w:vAlign w:val="center"/>
          </w:tcPr>
          <w:p w14:paraId="3A4984EA" w14:textId="77777777" w:rsidR="005F48ED" w:rsidRPr="009642FA" w:rsidRDefault="005F48ED" w:rsidP="00CD04CE">
            <w:pPr>
              <w:jc w:val="center"/>
              <w:rPr>
                <w:rFonts w:ascii="Times New Roman"/>
                <w:szCs w:val="21"/>
              </w:rPr>
            </w:pPr>
            <w:r w:rsidRPr="009642FA">
              <w:rPr>
                <w:rFonts w:ascii="Times New Roman"/>
                <w:szCs w:val="21"/>
              </w:rPr>
              <w:t>热灼减率</w:t>
            </w:r>
          </w:p>
        </w:tc>
        <w:tc>
          <w:tcPr>
            <w:tcW w:w="0" w:type="auto"/>
            <w:vAlign w:val="center"/>
          </w:tcPr>
          <w:p w14:paraId="317CC752" w14:textId="77777777" w:rsidR="005F48ED" w:rsidRPr="009642FA" w:rsidRDefault="005F48ED" w:rsidP="00CD04CE">
            <w:pPr>
              <w:jc w:val="center"/>
              <w:rPr>
                <w:rFonts w:ascii="Times New Roman"/>
                <w:szCs w:val="21"/>
              </w:rPr>
            </w:pPr>
          </w:p>
        </w:tc>
        <w:tc>
          <w:tcPr>
            <w:tcW w:w="0" w:type="auto"/>
            <w:vAlign w:val="center"/>
          </w:tcPr>
          <w:p w14:paraId="1AF7651D" w14:textId="77777777" w:rsidR="005F48ED" w:rsidRPr="009642FA" w:rsidRDefault="005F48ED" w:rsidP="00CD04CE">
            <w:pPr>
              <w:jc w:val="center"/>
              <w:rPr>
                <w:rFonts w:ascii="Times New Roman"/>
                <w:szCs w:val="21"/>
              </w:rPr>
            </w:pPr>
          </w:p>
        </w:tc>
        <w:tc>
          <w:tcPr>
            <w:tcW w:w="0" w:type="auto"/>
            <w:vAlign w:val="center"/>
          </w:tcPr>
          <w:p w14:paraId="1FEED896" w14:textId="77777777" w:rsidR="005F48ED" w:rsidRPr="009642FA" w:rsidRDefault="005F48ED" w:rsidP="00CD04CE">
            <w:pPr>
              <w:jc w:val="center"/>
              <w:rPr>
                <w:rFonts w:ascii="Times New Roman"/>
                <w:szCs w:val="21"/>
              </w:rPr>
            </w:pPr>
            <w:r w:rsidRPr="009642FA">
              <w:rPr>
                <w:rFonts w:ascii="Times New Roman"/>
                <w:szCs w:val="21"/>
              </w:rPr>
              <w:t>必选项</w:t>
            </w:r>
          </w:p>
        </w:tc>
      </w:tr>
      <w:bookmarkEnd w:id="25"/>
      <w:tr w:rsidR="005F48ED" w:rsidRPr="009642FA" w14:paraId="4B909C54" w14:textId="77777777" w:rsidTr="00CD04CE">
        <w:trPr>
          <w:trHeight w:val="768"/>
        </w:trPr>
        <w:tc>
          <w:tcPr>
            <w:tcW w:w="0" w:type="auto"/>
            <w:vMerge w:val="restart"/>
            <w:vAlign w:val="center"/>
          </w:tcPr>
          <w:p w14:paraId="434762FE" w14:textId="77777777" w:rsidR="005F48ED" w:rsidRPr="009642FA" w:rsidRDefault="005F48ED" w:rsidP="00CD04CE">
            <w:pPr>
              <w:jc w:val="center"/>
              <w:rPr>
                <w:rFonts w:ascii="Times New Roman"/>
                <w:szCs w:val="21"/>
              </w:rPr>
            </w:pPr>
            <w:r w:rsidRPr="009642FA">
              <w:rPr>
                <w:rFonts w:ascii="Times New Roman"/>
                <w:szCs w:val="21"/>
              </w:rPr>
              <w:t>3</w:t>
            </w:r>
          </w:p>
        </w:tc>
        <w:tc>
          <w:tcPr>
            <w:tcW w:w="0" w:type="auto"/>
            <w:vMerge w:val="restart"/>
            <w:vAlign w:val="center"/>
          </w:tcPr>
          <w:p w14:paraId="24AD8F47" w14:textId="77777777" w:rsidR="005F48ED" w:rsidRPr="009642FA" w:rsidRDefault="005F48ED" w:rsidP="00CD04CE">
            <w:pPr>
              <w:jc w:val="center"/>
              <w:rPr>
                <w:rFonts w:ascii="Times New Roman"/>
                <w:szCs w:val="21"/>
              </w:rPr>
            </w:pPr>
            <w:r w:rsidRPr="009642FA">
              <w:rPr>
                <w:rFonts w:ascii="Times New Roman"/>
                <w:szCs w:val="21"/>
              </w:rPr>
              <w:t>污染物排放指标</w:t>
            </w:r>
          </w:p>
          <w:p w14:paraId="315E6AF0" w14:textId="77777777" w:rsidR="005F48ED" w:rsidRPr="009642FA" w:rsidRDefault="005F48ED" w:rsidP="00CD04CE">
            <w:pPr>
              <w:jc w:val="center"/>
              <w:rPr>
                <w:rFonts w:ascii="Times New Roman"/>
                <w:szCs w:val="21"/>
              </w:rPr>
            </w:pPr>
          </w:p>
        </w:tc>
        <w:tc>
          <w:tcPr>
            <w:tcW w:w="1007" w:type="dxa"/>
            <w:vMerge w:val="restart"/>
            <w:vAlign w:val="center"/>
          </w:tcPr>
          <w:p w14:paraId="0E39525B" w14:textId="77777777" w:rsidR="005F48ED" w:rsidRPr="009642FA" w:rsidRDefault="005F48ED" w:rsidP="00CD04CE">
            <w:pPr>
              <w:jc w:val="center"/>
              <w:rPr>
                <w:rFonts w:ascii="Times New Roman"/>
                <w:szCs w:val="21"/>
              </w:rPr>
            </w:pPr>
          </w:p>
        </w:tc>
        <w:tc>
          <w:tcPr>
            <w:tcW w:w="1569" w:type="dxa"/>
            <w:vAlign w:val="center"/>
          </w:tcPr>
          <w:p w14:paraId="48192661" w14:textId="77777777" w:rsidR="005F48ED" w:rsidRPr="009642FA" w:rsidRDefault="005F48ED" w:rsidP="00CD04CE">
            <w:pPr>
              <w:jc w:val="center"/>
              <w:rPr>
                <w:rFonts w:ascii="Times New Roman"/>
                <w:szCs w:val="21"/>
              </w:rPr>
            </w:pPr>
            <w:r w:rsidRPr="009642FA">
              <w:rPr>
                <w:rFonts w:ascii="Times New Roman"/>
                <w:szCs w:val="21"/>
              </w:rPr>
              <w:t>氮氧化物排放浓度</w:t>
            </w:r>
          </w:p>
        </w:tc>
        <w:tc>
          <w:tcPr>
            <w:tcW w:w="0" w:type="auto"/>
            <w:vAlign w:val="center"/>
          </w:tcPr>
          <w:p w14:paraId="07E22F5C" w14:textId="77777777" w:rsidR="005F48ED" w:rsidRPr="009642FA" w:rsidRDefault="005F48ED" w:rsidP="00CD04CE">
            <w:pPr>
              <w:jc w:val="center"/>
              <w:rPr>
                <w:rFonts w:ascii="Times New Roman"/>
                <w:szCs w:val="21"/>
              </w:rPr>
            </w:pPr>
          </w:p>
        </w:tc>
        <w:tc>
          <w:tcPr>
            <w:tcW w:w="0" w:type="auto"/>
            <w:vAlign w:val="center"/>
          </w:tcPr>
          <w:p w14:paraId="0B3F80EA" w14:textId="77777777" w:rsidR="005F48ED" w:rsidRPr="009642FA" w:rsidRDefault="005F48ED" w:rsidP="00CD04CE">
            <w:pPr>
              <w:jc w:val="center"/>
              <w:rPr>
                <w:rFonts w:ascii="Times New Roman"/>
                <w:szCs w:val="21"/>
              </w:rPr>
            </w:pPr>
          </w:p>
        </w:tc>
        <w:tc>
          <w:tcPr>
            <w:tcW w:w="0" w:type="auto"/>
            <w:vAlign w:val="center"/>
          </w:tcPr>
          <w:p w14:paraId="1E415618" w14:textId="77777777" w:rsidR="005F48ED" w:rsidRPr="009642FA" w:rsidRDefault="005F48ED" w:rsidP="00CD04CE">
            <w:pPr>
              <w:jc w:val="center"/>
              <w:rPr>
                <w:rFonts w:ascii="Times New Roman"/>
                <w:szCs w:val="21"/>
              </w:rPr>
            </w:pPr>
            <w:r w:rsidRPr="009642FA">
              <w:rPr>
                <w:rFonts w:ascii="Times New Roman"/>
                <w:szCs w:val="21"/>
              </w:rPr>
              <w:t>必选项</w:t>
            </w:r>
          </w:p>
        </w:tc>
      </w:tr>
      <w:tr w:rsidR="005F48ED" w:rsidRPr="009642FA" w14:paraId="09BF1919" w14:textId="77777777" w:rsidTr="00CD04CE">
        <w:trPr>
          <w:trHeight w:val="790"/>
        </w:trPr>
        <w:tc>
          <w:tcPr>
            <w:tcW w:w="0" w:type="auto"/>
            <w:vMerge/>
            <w:vAlign w:val="center"/>
          </w:tcPr>
          <w:p w14:paraId="05CA128B" w14:textId="77777777" w:rsidR="005F48ED" w:rsidRPr="009642FA" w:rsidRDefault="005F48ED" w:rsidP="00CD04CE">
            <w:pPr>
              <w:jc w:val="center"/>
              <w:rPr>
                <w:rFonts w:ascii="Times New Roman"/>
                <w:szCs w:val="21"/>
              </w:rPr>
            </w:pPr>
          </w:p>
        </w:tc>
        <w:tc>
          <w:tcPr>
            <w:tcW w:w="0" w:type="auto"/>
            <w:vMerge/>
            <w:vAlign w:val="center"/>
          </w:tcPr>
          <w:p w14:paraId="343611AC" w14:textId="77777777" w:rsidR="005F48ED" w:rsidRPr="009642FA" w:rsidRDefault="005F48ED" w:rsidP="00CD04CE">
            <w:pPr>
              <w:jc w:val="center"/>
              <w:rPr>
                <w:rFonts w:ascii="Times New Roman"/>
                <w:szCs w:val="21"/>
              </w:rPr>
            </w:pPr>
          </w:p>
        </w:tc>
        <w:tc>
          <w:tcPr>
            <w:tcW w:w="1007" w:type="dxa"/>
            <w:vMerge/>
            <w:vAlign w:val="center"/>
          </w:tcPr>
          <w:p w14:paraId="1950CFA6" w14:textId="77777777" w:rsidR="005F48ED" w:rsidRPr="009642FA" w:rsidRDefault="005F48ED" w:rsidP="00CD04CE">
            <w:pPr>
              <w:jc w:val="center"/>
              <w:rPr>
                <w:rFonts w:ascii="Times New Roman"/>
                <w:szCs w:val="21"/>
              </w:rPr>
            </w:pPr>
          </w:p>
        </w:tc>
        <w:tc>
          <w:tcPr>
            <w:tcW w:w="1569" w:type="dxa"/>
            <w:vAlign w:val="center"/>
          </w:tcPr>
          <w:p w14:paraId="4C3AD6D1" w14:textId="77777777" w:rsidR="005F48ED" w:rsidRPr="009642FA" w:rsidRDefault="005F48ED" w:rsidP="00CD04CE">
            <w:pPr>
              <w:jc w:val="center"/>
              <w:rPr>
                <w:rFonts w:ascii="Times New Roman"/>
                <w:szCs w:val="21"/>
              </w:rPr>
            </w:pPr>
            <w:r w:rsidRPr="009642FA">
              <w:rPr>
                <w:rFonts w:ascii="Times New Roman"/>
                <w:szCs w:val="21"/>
              </w:rPr>
              <w:t>二氧化硫排放浓度</w:t>
            </w:r>
          </w:p>
        </w:tc>
        <w:tc>
          <w:tcPr>
            <w:tcW w:w="0" w:type="auto"/>
            <w:vAlign w:val="center"/>
          </w:tcPr>
          <w:p w14:paraId="084FDCA8" w14:textId="77777777" w:rsidR="005F48ED" w:rsidRPr="009642FA" w:rsidRDefault="005F48ED" w:rsidP="00CD04CE">
            <w:pPr>
              <w:jc w:val="center"/>
              <w:rPr>
                <w:rFonts w:ascii="Times New Roman"/>
                <w:szCs w:val="21"/>
              </w:rPr>
            </w:pPr>
          </w:p>
        </w:tc>
        <w:tc>
          <w:tcPr>
            <w:tcW w:w="0" w:type="auto"/>
            <w:vAlign w:val="center"/>
          </w:tcPr>
          <w:p w14:paraId="7AD0CC81" w14:textId="77777777" w:rsidR="005F48ED" w:rsidRPr="009642FA" w:rsidRDefault="005F48ED" w:rsidP="00CD04CE">
            <w:pPr>
              <w:jc w:val="center"/>
              <w:rPr>
                <w:rFonts w:ascii="Times New Roman"/>
                <w:szCs w:val="21"/>
              </w:rPr>
            </w:pPr>
          </w:p>
        </w:tc>
        <w:tc>
          <w:tcPr>
            <w:tcW w:w="0" w:type="auto"/>
            <w:vAlign w:val="center"/>
          </w:tcPr>
          <w:p w14:paraId="374268E6" w14:textId="77777777" w:rsidR="005F48ED" w:rsidRPr="009642FA" w:rsidRDefault="005F48ED" w:rsidP="00CD04CE">
            <w:pPr>
              <w:jc w:val="center"/>
              <w:rPr>
                <w:rFonts w:ascii="Times New Roman"/>
                <w:szCs w:val="21"/>
              </w:rPr>
            </w:pPr>
            <w:r w:rsidRPr="009642FA">
              <w:rPr>
                <w:rFonts w:ascii="Times New Roman"/>
                <w:szCs w:val="21"/>
              </w:rPr>
              <w:t>必选项</w:t>
            </w:r>
          </w:p>
        </w:tc>
      </w:tr>
      <w:tr w:rsidR="005F48ED" w:rsidRPr="009642FA" w14:paraId="73CB4470" w14:textId="77777777" w:rsidTr="00CD04CE">
        <w:trPr>
          <w:trHeight w:val="790"/>
        </w:trPr>
        <w:tc>
          <w:tcPr>
            <w:tcW w:w="0" w:type="auto"/>
            <w:vMerge/>
            <w:vAlign w:val="center"/>
          </w:tcPr>
          <w:p w14:paraId="033289E2" w14:textId="77777777" w:rsidR="005F48ED" w:rsidRPr="009642FA" w:rsidRDefault="005F48ED" w:rsidP="00CD04CE">
            <w:pPr>
              <w:jc w:val="center"/>
              <w:rPr>
                <w:rFonts w:ascii="Times New Roman"/>
                <w:szCs w:val="21"/>
              </w:rPr>
            </w:pPr>
          </w:p>
        </w:tc>
        <w:tc>
          <w:tcPr>
            <w:tcW w:w="0" w:type="auto"/>
            <w:vMerge/>
            <w:vAlign w:val="center"/>
          </w:tcPr>
          <w:p w14:paraId="44E0669D" w14:textId="77777777" w:rsidR="005F48ED" w:rsidRPr="009642FA" w:rsidRDefault="005F48ED" w:rsidP="00CD04CE">
            <w:pPr>
              <w:jc w:val="center"/>
              <w:rPr>
                <w:rFonts w:ascii="Times New Roman"/>
                <w:szCs w:val="21"/>
              </w:rPr>
            </w:pPr>
          </w:p>
        </w:tc>
        <w:tc>
          <w:tcPr>
            <w:tcW w:w="1007" w:type="dxa"/>
            <w:vMerge/>
            <w:vAlign w:val="center"/>
          </w:tcPr>
          <w:p w14:paraId="6FCD61C3" w14:textId="77777777" w:rsidR="005F48ED" w:rsidRPr="009642FA" w:rsidRDefault="005F48ED" w:rsidP="00CD04CE">
            <w:pPr>
              <w:jc w:val="center"/>
              <w:rPr>
                <w:rFonts w:ascii="Times New Roman"/>
                <w:szCs w:val="21"/>
              </w:rPr>
            </w:pPr>
          </w:p>
        </w:tc>
        <w:tc>
          <w:tcPr>
            <w:tcW w:w="1569" w:type="dxa"/>
            <w:vAlign w:val="center"/>
          </w:tcPr>
          <w:p w14:paraId="352C66AF" w14:textId="77777777" w:rsidR="005F48ED" w:rsidRPr="009642FA" w:rsidRDefault="005F48ED" w:rsidP="00CD04CE">
            <w:pPr>
              <w:jc w:val="center"/>
              <w:rPr>
                <w:rFonts w:ascii="Times New Roman"/>
                <w:szCs w:val="21"/>
              </w:rPr>
            </w:pPr>
            <w:r w:rsidRPr="009642FA">
              <w:rPr>
                <w:rFonts w:ascii="Times New Roman"/>
                <w:szCs w:val="21"/>
              </w:rPr>
              <w:t>一氧化碳排放浓度</w:t>
            </w:r>
          </w:p>
        </w:tc>
        <w:tc>
          <w:tcPr>
            <w:tcW w:w="0" w:type="auto"/>
            <w:vAlign w:val="center"/>
          </w:tcPr>
          <w:p w14:paraId="036C1055" w14:textId="77777777" w:rsidR="005F48ED" w:rsidRPr="009642FA" w:rsidRDefault="005F48ED" w:rsidP="00CD04CE">
            <w:pPr>
              <w:jc w:val="center"/>
              <w:rPr>
                <w:rFonts w:ascii="Times New Roman"/>
                <w:szCs w:val="21"/>
              </w:rPr>
            </w:pPr>
          </w:p>
        </w:tc>
        <w:tc>
          <w:tcPr>
            <w:tcW w:w="0" w:type="auto"/>
            <w:vAlign w:val="center"/>
          </w:tcPr>
          <w:p w14:paraId="63BB4EAA" w14:textId="77777777" w:rsidR="005F48ED" w:rsidRPr="009642FA" w:rsidRDefault="005F48ED" w:rsidP="00CD04CE">
            <w:pPr>
              <w:jc w:val="center"/>
              <w:rPr>
                <w:rFonts w:ascii="Times New Roman"/>
                <w:szCs w:val="21"/>
              </w:rPr>
            </w:pPr>
          </w:p>
        </w:tc>
        <w:tc>
          <w:tcPr>
            <w:tcW w:w="0" w:type="auto"/>
            <w:vAlign w:val="center"/>
          </w:tcPr>
          <w:p w14:paraId="23C5BC08" w14:textId="77777777" w:rsidR="005F48ED" w:rsidRPr="009642FA" w:rsidRDefault="005F48ED" w:rsidP="00CD04CE">
            <w:pPr>
              <w:jc w:val="center"/>
              <w:rPr>
                <w:rFonts w:ascii="Times New Roman"/>
                <w:szCs w:val="21"/>
              </w:rPr>
            </w:pPr>
            <w:r w:rsidRPr="009642FA">
              <w:rPr>
                <w:rFonts w:ascii="Times New Roman"/>
                <w:szCs w:val="21"/>
              </w:rPr>
              <w:t>必选项</w:t>
            </w:r>
          </w:p>
        </w:tc>
      </w:tr>
      <w:tr w:rsidR="005F48ED" w:rsidRPr="009642FA" w14:paraId="7FF3397C" w14:textId="77777777" w:rsidTr="00CD04CE">
        <w:trPr>
          <w:trHeight w:val="640"/>
        </w:trPr>
        <w:tc>
          <w:tcPr>
            <w:tcW w:w="0" w:type="auto"/>
            <w:vMerge/>
            <w:vAlign w:val="center"/>
          </w:tcPr>
          <w:p w14:paraId="580D6C1B" w14:textId="77777777" w:rsidR="005F48ED" w:rsidRPr="009642FA" w:rsidRDefault="005F48ED" w:rsidP="00CD04CE">
            <w:pPr>
              <w:jc w:val="center"/>
              <w:rPr>
                <w:rFonts w:ascii="Times New Roman"/>
                <w:szCs w:val="21"/>
              </w:rPr>
            </w:pPr>
          </w:p>
        </w:tc>
        <w:tc>
          <w:tcPr>
            <w:tcW w:w="0" w:type="auto"/>
            <w:vMerge/>
            <w:vAlign w:val="center"/>
          </w:tcPr>
          <w:p w14:paraId="15F9258C" w14:textId="77777777" w:rsidR="005F48ED" w:rsidRPr="009642FA" w:rsidRDefault="005F48ED" w:rsidP="00CD04CE">
            <w:pPr>
              <w:jc w:val="center"/>
              <w:rPr>
                <w:rFonts w:ascii="Times New Roman"/>
                <w:szCs w:val="21"/>
              </w:rPr>
            </w:pPr>
          </w:p>
        </w:tc>
        <w:tc>
          <w:tcPr>
            <w:tcW w:w="1007" w:type="dxa"/>
            <w:vMerge/>
            <w:vAlign w:val="center"/>
          </w:tcPr>
          <w:p w14:paraId="12222841" w14:textId="77777777" w:rsidR="005F48ED" w:rsidRPr="009642FA" w:rsidRDefault="005F48ED" w:rsidP="00CD04CE">
            <w:pPr>
              <w:jc w:val="center"/>
              <w:rPr>
                <w:rFonts w:ascii="Times New Roman"/>
                <w:szCs w:val="21"/>
              </w:rPr>
            </w:pPr>
          </w:p>
        </w:tc>
        <w:tc>
          <w:tcPr>
            <w:tcW w:w="1569" w:type="dxa"/>
            <w:vAlign w:val="center"/>
          </w:tcPr>
          <w:p w14:paraId="436F0886" w14:textId="77777777" w:rsidR="005F48ED" w:rsidRPr="009642FA" w:rsidRDefault="005F48ED" w:rsidP="00CD04CE">
            <w:pPr>
              <w:jc w:val="center"/>
              <w:rPr>
                <w:rFonts w:ascii="Times New Roman"/>
                <w:szCs w:val="21"/>
              </w:rPr>
            </w:pPr>
            <w:r w:rsidRPr="009642FA">
              <w:rPr>
                <w:rFonts w:ascii="Times New Roman"/>
                <w:szCs w:val="21"/>
              </w:rPr>
              <w:t>二噁英排放浓度</w:t>
            </w:r>
          </w:p>
        </w:tc>
        <w:tc>
          <w:tcPr>
            <w:tcW w:w="0" w:type="auto"/>
            <w:vAlign w:val="center"/>
          </w:tcPr>
          <w:p w14:paraId="15A6DE64" w14:textId="77777777" w:rsidR="005F48ED" w:rsidRPr="009642FA" w:rsidRDefault="005F48ED" w:rsidP="00CD04CE">
            <w:pPr>
              <w:jc w:val="center"/>
              <w:rPr>
                <w:rFonts w:ascii="Times New Roman"/>
                <w:szCs w:val="21"/>
              </w:rPr>
            </w:pPr>
          </w:p>
        </w:tc>
        <w:tc>
          <w:tcPr>
            <w:tcW w:w="0" w:type="auto"/>
            <w:vAlign w:val="center"/>
          </w:tcPr>
          <w:p w14:paraId="3DAE5069" w14:textId="77777777" w:rsidR="005F48ED" w:rsidRPr="009642FA" w:rsidRDefault="005F48ED" w:rsidP="00CD04CE">
            <w:pPr>
              <w:jc w:val="center"/>
              <w:rPr>
                <w:rFonts w:ascii="Times New Roman"/>
                <w:szCs w:val="21"/>
              </w:rPr>
            </w:pPr>
          </w:p>
        </w:tc>
        <w:tc>
          <w:tcPr>
            <w:tcW w:w="0" w:type="auto"/>
            <w:vAlign w:val="center"/>
          </w:tcPr>
          <w:p w14:paraId="634F9AD1" w14:textId="77777777" w:rsidR="005F48ED" w:rsidRPr="009642FA" w:rsidRDefault="005F48ED" w:rsidP="00CD04CE">
            <w:pPr>
              <w:jc w:val="center"/>
              <w:rPr>
                <w:rFonts w:ascii="Times New Roman"/>
                <w:szCs w:val="21"/>
              </w:rPr>
            </w:pPr>
            <w:r w:rsidRPr="009642FA">
              <w:rPr>
                <w:rFonts w:ascii="Times New Roman"/>
                <w:szCs w:val="21"/>
              </w:rPr>
              <w:t>必选项</w:t>
            </w:r>
          </w:p>
        </w:tc>
      </w:tr>
      <w:tr w:rsidR="005F48ED" w:rsidRPr="009642FA" w14:paraId="5278DDC2" w14:textId="77777777" w:rsidTr="00CD04CE">
        <w:trPr>
          <w:trHeight w:val="530"/>
        </w:trPr>
        <w:tc>
          <w:tcPr>
            <w:tcW w:w="0" w:type="auto"/>
            <w:vMerge/>
            <w:vAlign w:val="center"/>
          </w:tcPr>
          <w:p w14:paraId="30F14A07" w14:textId="77777777" w:rsidR="005F48ED" w:rsidRPr="009642FA" w:rsidRDefault="005F48ED" w:rsidP="00CD04CE">
            <w:pPr>
              <w:jc w:val="center"/>
              <w:rPr>
                <w:rFonts w:ascii="Times New Roman"/>
                <w:szCs w:val="21"/>
              </w:rPr>
            </w:pPr>
          </w:p>
        </w:tc>
        <w:tc>
          <w:tcPr>
            <w:tcW w:w="0" w:type="auto"/>
            <w:vMerge/>
            <w:vAlign w:val="center"/>
          </w:tcPr>
          <w:p w14:paraId="33B1AB50" w14:textId="77777777" w:rsidR="005F48ED" w:rsidRPr="009642FA" w:rsidRDefault="005F48ED" w:rsidP="00CD04CE">
            <w:pPr>
              <w:jc w:val="center"/>
              <w:rPr>
                <w:rFonts w:ascii="Times New Roman"/>
                <w:szCs w:val="21"/>
              </w:rPr>
            </w:pPr>
          </w:p>
        </w:tc>
        <w:tc>
          <w:tcPr>
            <w:tcW w:w="1007" w:type="dxa"/>
            <w:vMerge/>
            <w:vAlign w:val="center"/>
          </w:tcPr>
          <w:p w14:paraId="4205DB74" w14:textId="77777777" w:rsidR="005F48ED" w:rsidRPr="009642FA" w:rsidRDefault="005F48ED" w:rsidP="00CD04CE">
            <w:pPr>
              <w:jc w:val="center"/>
              <w:rPr>
                <w:rFonts w:ascii="Times New Roman"/>
                <w:szCs w:val="21"/>
              </w:rPr>
            </w:pPr>
          </w:p>
        </w:tc>
        <w:tc>
          <w:tcPr>
            <w:tcW w:w="1569" w:type="dxa"/>
            <w:vAlign w:val="center"/>
          </w:tcPr>
          <w:p w14:paraId="75C0BE3D" w14:textId="77777777" w:rsidR="005F48ED" w:rsidRPr="009642FA" w:rsidRDefault="005F48ED" w:rsidP="00CD04CE">
            <w:pPr>
              <w:jc w:val="center"/>
              <w:rPr>
                <w:rFonts w:ascii="Times New Roman"/>
                <w:szCs w:val="21"/>
              </w:rPr>
            </w:pPr>
            <w:r w:rsidRPr="009642FA">
              <w:rPr>
                <w:rFonts w:ascii="Times New Roman"/>
                <w:szCs w:val="21"/>
              </w:rPr>
              <w:t>颗粒物排放浓度</w:t>
            </w:r>
          </w:p>
        </w:tc>
        <w:tc>
          <w:tcPr>
            <w:tcW w:w="0" w:type="auto"/>
            <w:vAlign w:val="center"/>
          </w:tcPr>
          <w:p w14:paraId="7E4F26D6" w14:textId="77777777" w:rsidR="005F48ED" w:rsidRPr="009642FA" w:rsidRDefault="005F48ED" w:rsidP="00CD04CE">
            <w:pPr>
              <w:jc w:val="center"/>
              <w:rPr>
                <w:rFonts w:ascii="Times New Roman"/>
                <w:szCs w:val="21"/>
              </w:rPr>
            </w:pPr>
          </w:p>
        </w:tc>
        <w:tc>
          <w:tcPr>
            <w:tcW w:w="0" w:type="auto"/>
            <w:vAlign w:val="center"/>
          </w:tcPr>
          <w:p w14:paraId="3D91E989" w14:textId="77777777" w:rsidR="005F48ED" w:rsidRPr="009642FA" w:rsidRDefault="005F48ED" w:rsidP="00CD04CE">
            <w:pPr>
              <w:jc w:val="center"/>
              <w:rPr>
                <w:rFonts w:ascii="Times New Roman"/>
                <w:szCs w:val="21"/>
              </w:rPr>
            </w:pPr>
          </w:p>
        </w:tc>
        <w:tc>
          <w:tcPr>
            <w:tcW w:w="0" w:type="auto"/>
            <w:vAlign w:val="center"/>
          </w:tcPr>
          <w:p w14:paraId="21B9081C" w14:textId="77777777" w:rsidR="005F48ED" w:rsidRPr="009642FA" w:rsidRDefault="005F48ED" w:rsidP="00CD04CE">
            <w:pPr>
              <w:jc w:val="center"/>
              <w:rPr>
                <w:rFonts w:ascii="Times New Roman"/>
                <w:szCs w:val="21"/>
              </w:rPr>
            </w:pPr>
            <w:r w:rsidRPr="009642FA">
              <w:rPr>
                <w:rFonts w:ascii="Times New Roman"/>
                <w:szCs w:val="21"/>
              </w:rPr>
              <w:t>必选项</w:t>
            </w:r>
          </w:p>
        </w:tc>
      </w:tr>
      <w:tr w:rsidR="005F48ED" w:rsidRPr="009642FA" w14:paraId="3B256EA3" w14:textId="77777777" w:rsidTr="00CD04CE">
        <w:trPr>
          <w:trHeight w:val="560"/>
        </w:trPr>
        <w:tc>
          <w:tcPr>
            <w:tcW w:w="0" w:type="auto"/>
            <w:vMerge/>
            <w:vAlign w:val="center"/>
          </w:tcPr>
          <w:p w14:paraId="01E02F2D" w14:textId="77777777" w:rsidR="005F48ED" w:rsidRPr="009642FA" w:rsidRDefault="005F48ED" w:rsidP="00CD04CE">
            <w:pPr>
              <w:jc w:val="center"/>
              <w:rPr>
                <w:szCs w:val="21"/>
              </w:rPr>
            </w:pPr>
          </w:p>
        </w:tc>
        <w:tc>
          <w:tcPr>
            <w:tcW w:w="0" w:type="auto"/>
            <w:vMerge/>
            <w:vAlign w:val="center"/>
          </w:tcPr>
          <w:p w14:paraId="107E80B5" w14:textId="77777777" w:rsidR="005F48ED" w:rsidRPr="009642FA" w:rsidRDefault="005F48ED" w:rsidP="00CD04CE">
            <w:pPr>
              <w:jc w:val="center"/>
              <w:rPr>
                <w:szCs w:val="21"/>
              </w:rPr>
            </w:pPr>
          </w:p>
        </w:tc>
        <w:tc>
          <w:tcPr>
            <w:tcW w:w="1007" w:type="dxa"/>
            <w:vMerge/>
            <w:vAlign w:val="center"/>
          </w:tcPr>
          <w:p w14:paraId="601C4B70" w14:textId="77777777" w:rsidR="005F48ED" w:rsidRPr="009642FA" w:rsidRDefault="005F48ED" w:rsidP="00CD04CE">
            <w:pPr>
              <w:jc w:val="center"/>
              <w:rPr>
                <w:szCs w:val="21"/>
              </w:rPr>
            </w:pPr>
          </w:p>
        </w:tc>
        <w:tc>
          <w:tcPr>
            <w:tcW w:w="1569" w:type="dxa"/>
            <w:vAlign w:val="center"/>
          </w:tcPr>
          <w:p w14:paraId="3886F48F" w14:textId="77777777" w:rsidR="005F48ED" w:rsidRPr="005A7754" w:rsidRDefault="005F48ED" w:rsidP="00CD04CE">
            <w:pPr>
              <w:jc w:val="center"/>
              <w:rPr>
                <w:szCs w:val="21"/>
              </w:rPr>
            </w:pPr>
            <w:r w:rsidRPr="005A7754">
              <w:rPr>
                <w:rFonts w:ascii="Times New Roman"/>
                <w:szCs w:val="21"/>
              </w:rPr>
              <w:t>特征重金属排放浓度</w:t>
            </w:r>
          </w:p>
        </w:tc>
        <w:tc>
          <w:tcPr>
            <w:tcW w:w="0" w:type="auto"/>
            <w:vAlign w:val="center"/>
          </w:tcPr>
          <w:p w14:paraId="2C60E8DE" w14:textId="77777777" w:rsidR="005F48ED" w:rsidRPr="005A7754" w:rsidRDefault="005F48ED" w:rsidP="00CD04CE">
            <w:pPr>
              <w:jc w:val="center"/>
              <w:rPr>
                <w:szCs w:val="21"/>
              </w:rPr>
            </w:pPr>
          </w:p>
        </w:tc>
        <w:tc>
          <w:tcPr>
            <w:tcW w:w="0" w:type="auto"/>
            <w:vAlign w:val="center"/>
          </w:tcPr>
          <w:p w14:paraId="1CD25B1A" w14:textId="77777777" w:rsidR="005F48ED" w:rsidRPr="005A7754" w:rsidRDefault="005F48ED" w:rsidP="00CD04CE">
            <w:pPr>
              <w:jc w:val="center"/>
              <w:rPr>
                <w:szCs w:val="21"/>
              </w:rPr>
            </w:pPr>
          </w:p>
        </w:tc>
        <w:tc>
          <w:tcPr>
            <w:tcW w:w="0" w:type="auto"/>
            <w:vAlign w:val="center"/>
          </w:tcPr>
          <w:p w14:paraId="4CFDAEBD" w14:textId="77777777" w:rsidR="005F48ED" w:rsidRPr="005A7754" w:rsidRDefault="005F48ED" w:rsidP="00CD04CE">
            <w:pPr>
              <w:jc w:val="center"/>
              <w:rPr>
                <w:szCs w:val="21"/>
              </w:rPr>
            </w:pPr>
            <w:r w:rsidRPr="005A7754">
              <w:rPr>
                <w:rFonts w:ascii="Times New Roman"/>
                <w:szCs w:val="21"/>
              </w:rPr>
              <w:t>必选项</w:t>
            </w:r>
          </w:p>
        </w:tc>
      </w:tr>
      <w:tr w:rsidR="005F48ED" w:rsidRPr="00B81D50" w14:paraId="583F7260" w14:textId="77777777" w:rsidTr="00CD04CE">
        <w:trPr>
          <w:trHeight w:val="560"/>
        </w:trPr>
        <w:tc>
          <w:tcPr>
            <w:tcW w:w="0" w:type="auto"/>
            <w:vMerge/>
            <w:vAlign w:val="center"/>
          </w:tcPr>
          <w:p w14:paraId="26124539" w14:textId="77777777" w:rsidR="005F48ED" w:rsidRPr="009642FA" w:rsidRDefault="005F48ED" w:rsidP="00CD04CE">
            <w:pPr>
              <w:jc w:val="center"/>
              <w:rPr>
                <w:rFonts w:ascii="Times New Roman"/>
                <w:szCs w:val="21"/>
              </w:rPr>
            </w:pPr>
          </w:p>
        </w:tc>
        <w:tc>
          <w:tcPr>
            <w:tcW w:w="0" w:type="auto"/>
            <w:vMerge/>
            <w:vAlign w:val="center"/>
          </w:tcPr>
          <w:p w14:paraId="25F665AA" w14:textId="77777777" w:rsidR="005F48ED" w:rsidRPr="009642FA" w:rsidRDefault="005F48ED" w:rsidP="00CD04CE">
            <w:pPr>
              <w:jc w:val="center"/>
              <w:rPr>
                <w:rFonts w:ascii="Times New Roman"/>
                <w:szCs w:val="21"/>
              </w:rPr>
            </w:pPr>
          </w:p>
        </w:tc>
        <w:tc>
          <w:tcPr>
            <w:tcW w:w="1007" w:type="dxa"/>
            <w:vMerge/>
            <w:vAlign w:val="center"/>
          </w:tcPr>
          <w:p w14:paraId="78A6E8F2" w14:textId="77777777" w:rsidR="005F48ED" w:rsidRPr="009642FA" w:rsidRDefault="005F48ED" w:rsidP="00CD04CE">
            <w:pPr>
              <w:jc w:val="center"/>
              <w:rPr>
                <w:rFonts w:ascii="Times New Roman"/>
                <w:szCs w:val="21"/>
              </w:rPr>
            </w:pPr>
          </w:p>
        </w:tc>
        <w:tc>
          <w:tcPr>
            <w:tcW w:w="1569" w:type="dxa"/>
            <w:vAlign w:val="center"/>
          </w:tcPr>
          <w:p w14:paraId="364382FA" w14:textId="77777777" w:rsidR="005F48ED" w:rsidRPr="005A7754" w:rsidRDefault="005F48ED" w:rsidP="00CD04CE">
            <w:pPr>
              <w:jc w:val="center"/>
              <w:rPr>
                <w:rFonts w:ascii="Times New Roman"/>
                <w:szCs w:val="21"/>
              </w:rPr>
            </w:pPr>
            <w:r w:rsidRPr="005A7754">
              <w:rPr>
                <w:rFonts w:ascii="Times New Roman" w:hint="eastAsia"/>
                <w:szCs w:val="21"/>
              </w:rPr>
              <w:t>总烃</w:t>
            </w:r>
          </w:p>
        </w:tc>
        <w:tc>
          <w:tcPr>
            <w:tcW w:w="0" w:type="auto"/>
            <w:vAlign w:val="center"/>
          </w:tcPr>
          <w:p w14:paraId="57047C6C" w14:textId="77777777" w:rsidR="005F48ED" w:rsidRPr="005A7754" w:rsidRDefault="005F48ED" w:rsidP="00CD04CE">
            <w:pPr>
              <w:jc w:val="center"/>
              <w:rPr>
                <w:rFonts w:ascii="Times New Roman"/>
                <w:szCs w:val="21"/>
              </w:rPr>
            </w:pPr>
          </w:p>
        </w:tc>
        <w:tc>
          <w:tcPr>
            <w:tcW w:w="0" w:type="auto"/>
            <w:vAlign w:val="center"/>
          </w:tcPr>
          <w:p w14:paraId="62261FA3" w14:textId="77777777" w:rsidR="005F48ED" w:rsidRPr="005A7754" w:rsidRDefault="005F48ED" w:rsidP="00CD04CE">
            <w:pPr>
              <w:jc w:val="center"/>
              <w:rPr>
                <w:rFonts w:ascii="Times New Roman"/>
                <w:szCs w:val="21"/>
              </w:rPr>
            </w:pPr>
          </w:p>
        </w:tc>
        <w:tc>
          <w:tcPr>
            <w:tcW w:w="0" w:type="auto"/>
            <w:vAlign w:val="center"/>
          </w:tcPr>
          <w:p w14:paraId="6B989956" w14:textId="77777777" w:rsidR="005F48ED" w:rsidRPr="005A7754" w:rsidRDefault="005F48ED" w:rsidP="00CD04CE">
            <w:pPr>
              <w:jc w:val="center"/>
              <w:rPr>
                <w:rFonts w:ascii="Times New Roman"/>
                <w:szCs w:val="21"/>
              </w:rPr>
            </w:pPr>
            <w:r w:rsidRPr="005A7754">
              <w:rPr>
                <w:rFonts w:ascii="Times New Roman" w:hint="eastAsia"/>
                <w:szCs w:val="21"/>
              </w:rPr>
              <w:t>必选项</w:t>
            </w:r>
          </w:p>
        </w:tc>
      </w:tr>
      <w:tr w:rsidR="005F48ED" w:rsidRPr="009642FA" w14:paraId="09F25858" w14:textId="77777777" w:rsidTr="00CD04CE">
        <w:trPr>
          <w:trHeight w:val="642"/>
        </w:trPr>
        <w:tc>
          <w:tcPr>
            <w:tcW w:w="0" w:type="auto"/>
            <w:vMerge w:val="restart"/>
            <w:vAlign w:val="center"/>
          </w:tcPr>
          <w:p w14:paraId="1513A9B7" w14:textId="77777777" w:rsidR="005F48ED" w:rsidRPr="009642FA" w:rsidRDefault="005F48ED" w:rsidP="00CD04CE">
            <w:pPr>
              <w:jc w:val="center"/>
              <w:rPr>
                <w:rFonts w:ascii="Times New Roman"/>
                <w:szCs w:val="21"/>
              </w:rPr>
            </w:pPr>
            <w:bookmarkStart w:id="27" w:name="_Hlk44688183"/>
            <w:bookmarkEnd w:id="26"/>
            <w:r w:rsidRPr="009642FA">
              <w:rPr>
                <w:rFonts w:ascii="Times New Roman"/>
                <w:szCs w:val="21"/>
              </w:rPr>
              <w:lastRenderedPageBreak/>
              <w:t>4</w:t>
            </w:r>
          </w:p>
        </w:tc>
        <w:tc>
          <w:tcPr>
            <w:tcW w:w="0" w:type="auto"/>
            <w:vMerge w:val="restart"/>
            <w:vAlign w:val="center"/>
          </w:tcPr>
          <w:p w14:paraId="2E6286FB" w14:textId="77777777" w:rsidR="005F48ED" w:rsidRPr="009642FA" w:rsidRDefault="005F48ED" w:rsidP="00CD04CE">
            <w:pPr>
              <w:jc w:val="center"/>
              <w:rPr>
                <w:rFonts w:ascii="Times New Roman"/>
                <w:szCs w:val="21"/>
              </w:rPr>
            </w:pPr>
            <w:r w:rsidRPr="009642FA">
              <w:rPr>
                <w:rFonts w:ascii="Times New Roman"/>
                <w:szCs w:val="21"/>
              </w:rPr>
              <w:t>余热利用指标</w:t>
            </w:r>
          </w:p>
        </w:tc>
        <w:tc>
          <w:tcPr>
            <w:tcW w:w="1007" w:type="dxa"/>
            <w:vMerge w:val="restart"/>
            <w:vAlign w:val="center"/>
          </w:tcPr>
          <w:p w14:paraId="14E11930" w14:textId="77777777" w:rsidR="005F48ED" w:rsidRPr="009642FA" w:rsidRDefault="005F48ED" w:rsidP="00CD04CE">
            <w:pPr>
              <w:jc w:val="center"/>
              <w:rPr>
                <w:rFonts w:ascii="Times New Roman"/>
                <w:szCs w:val="21"/>
              </w:rPr>
            </w:pPr>
          </w:p>
        </w:tc>
        <w:tc>
          <w:tcPr>
            <w:tcW w:w="1569" w:type="dxa"/>
            <w:vAlign w:val="center"/>
          </w:tcPr>
          <w:p w14:paraId="1A8FFD4A" w14:textId="77777777" w:rsidR="005F48ED" w:rsidRPr="009642FA" w:rsidRDefault="005F48ED" w:rsidP="00CD04CE">
            <w:pPr>
              <w:jc w:val="center"/>
              <w:rPr>
                <w:rFonts w:ascii="Times New Roman"/>
                <w:szCs w:val="21"/>
              </w:rPr>
            </w:pPr>
            <w:r w:rsidRPr="009642FA">
              <w:rPr>
                <w:rFonts w:ascii="Times New Roman"/>
                <w:szCs w:val="21"/>
              </w:rPr>
              <w:t>余热资源量</w:t>
            </w:r>
          </w:p>
        </w:tc>
        <w:tc>
          <w:tcPr>
            <w:tcW w:w="0" w:type="auto"/>
            <w:vAlign w:val="center"/>
          </w:tcPr>
          <w:p w14:paraId="20F4B1DD" w14:textId="77777777" w:rsidR="005F48ED" w:rsidRPr="009642FA" w:rsidRDefault="005F48ED" w:rsidP="00CD04CE">
            <w:pPr>
              <w:jc w:val="center"/>
              <w:rPr>
                <w:rFonts w:ascii="Times New Roman"/>
                <w:szCs w:val="21"/>
              </w:rPr>
            </w:pPr>
          </w:p>
        </w:tc>
        <w:tc>
          <w:tcPr>
            <w:tcW w:w="0" w:type="auto"/>
            <w:vAlign w:val="center"/>
          </w:tcPr>
          <w:p w14:paraId="665824AE" w14:textId="77777777" w:rsidR="005F48ED" w:rsidRPr="009642FA" w:rsidRDefault="005F48ED" w:rsidP="00CD04CE">
            <w:pPr>
              <w:jc w:val="center"/>
              <w:rPr>
                <w:rFonts w:ascii="Times New Roman"/>
                <w:szCs w:val="21"/>
              </w:rPr>
            </w:pPr>
          </w:p>
        </w:tc>
        <w:tc>
          <w:tcPr>
            <w:tcW w:w="0" w:type="auto"/>
            <w:vAlign w:val="center"/>
          </w:tcPr>
          <w:p w14:paraId="5E84064B" w14:textId="77777777" w:rsidR="005F48ED" w:rsidRPr="009642FA" w:rsidRDefault="005F48ED" w:rsidP="00CD04CE">
            <w:pPr>
              <w:jc w:val="center"/>
              <w:rPr>
                <w:rFonts w:ascii="Times New Roman"/>
                <w:szCs w:val="21"/>
              </w:rPr>
            </w:pPr>
            <w:r w:rsidRPr="009642FA">
              <w:rPr>
                <w:rFonts w:ascii="Times New Roman"/>
                <w:szCs w:val="21"/>
              </w:rPr>
              <w:t>非必选项</w:t>
            </w:r>
          </w:p>
        </w:tc>
      </w:tr>
      <w:tr w:rsidR="005F48ED" w:rsidRPr="009642FA" w14:paraId="3D9B7961" w14:textId="77777777" w:rsidTr="00CD04CE">
        <w:trPr>
          <w:trHeight w:val="560"/>
        </w:trPr>
        <w:tc>
          <w:tcPr>
            <w:tcW w:w="0" w:type="auto"/>
            <w:vMerge/>
            <w:vAlign w:val="center"/>
          </w:tcPr>
          <w:p w14:paraId="3133ED6E" w14:textId="77777777" w:rsidR="005F48ED" w:rsidRPr="009642FA" w:rsidRDefault="005F48ED" w:rsidP="00CD04CE">
            <w:pPr>
              <w:jc w:val="center"/>
              <w:rPr>
                <w:rFonts w:ascii="Times New Roman"/>
                <w:szCs w:val="21"/>
              </w:rPr>
            </w:pPr>
          </w:p>
        </w:tc>
        <w:tc>
          <w:tcPr>
            <w:tcW w:w="0" w:type="auto"/>
            <w:vMerge/>
            <w:vAlign w:val="center"/>
          </w:tcPr>
          <w:p w14:paraId="3028570D" w14:textId="77777777" w:rsidR="005F48ED" w:rsidRPr="009642FA" w:rsidRDefault="005F48ED" w:rsidP="00CD04CE">
            <w:pPr>
              <w:jc w:val="center"/>
              <w:rPr>
                <w:rFonts w:ascii="Times New Roman"/>
                <w:szCs w:val="21"/>
              </w:rPr>
            </w:pPr>
          </w:p>
        </w:tc>
        <w:tc>
          <w:tcPr>
            <w:tcW w:w="1007" w:type="dxa"/>
            <w:vMerge/>
            <w:vAlign w:val="center"/>
          </w:tcPr>
          <w:p w14:paraId="16A04925" w14:textId="77777777" w:rsidR="005F48ED" w:rsidRPr="009642FA" w:rsidRDefault="005F48ED" w:rsidP="00CD04CE">
            <w:pPr>
              <w:jc w:val="center"/>
              <w:rPr>
                <w:rFonts w:ascii="Times New Roman"/>
                <w:szCs w:val="21"/>
              </w:rPr>
            </w:pPr>
          </w:p>
        </w:tc>
        <w:tc>
          <w:tcPr>
            <w:tcW w:w="1569" w:type="dxa"/>
            <w:vAlign w:val="center"/>
          </w:tcPr>
          <w:p w14:paraId="1E22C57E" w14:textId="77777777" w:rsidR="005F48ED" w:rsidRPr="009642FA" w:rsidRDefault="005F48ED" w:rsidP="00CD04CE">
            <w:pPr>
              <w:jc w:val="center"/>
              <w:rPr>
                <w:rFonts w:ascii="Times New Roman"/>
                <w:szCs w:val="21"/>
              </w:rPr>
            </w:pPr>
            <w:r w:rsidRPr="009642FA">
              <w:rPr>
                <w:rFonts w:ascii="Times New Roman"/>
                <w:szCs w:val="21"/>
              </w:rPr>
              <w:t>余热利用率</w:t>
            </w:r>
          </w:p>
        </w:tc>
        <w:tc>
          <w:tcPr>
            <w:tcW w:w="0" w:type="auto"/>
            <w:vAlign w:val="center"/>
          </w:tcPr>
          <w:p w14:paraId="36FF3D54" w14:textId="77777777" w:rsidR="005F48ED" w:rsidRPr="009642FA" w:rsidRDefault="005F48ED" w:rsidP="00CD04CE">
            <w:pPr>
              <w:jc w:val="center"/>
              <w:rPr>
                <w:rFonts w:ascii="Times New Roman"/>
                <w:szCs w:val="21"/>
              </w:rPr>
            </w:pPr>
          </w:p>
        </w:tc>
        <w:tc>
          <w:tcPr>
            <w:tcW w:w="0" w:type="auto"/>
            <w:vAlign w:val="center"/>
          </w:tcPr>
          <w:p w14:paraId="78E08F16" w14:textId="77777777" w:rsidR="005F48ED" w:rsidRPr="009642FA" w:rsidRDefault="005F48ED" w:rsidP="00CD04CE">
            <w:pPr>
              <w:jc w:val="center"/>
              <w:rPr>
                <w:rFonts w:ascii="Times New Roman"/>
                <w:szCs w:val="21"/>
              </w:rPr>
            </w:pPr>
          </w:p>
        </w:tc>
        <w:tc>
          <w:tcPr>
            <w:tcW w:w="0" w:type="auto"/>
            <w:vAlign w:val="center"/>
          </w:tcPr>
          <w:p w14:paraId="59DE3B72" w14:textId="77777777" w:rsidR="005F48ED" w:rsidRPr="009642FA" w:rsidRDefault="005F48ED" w:rsidP="00CD04CE">
            <w:pPr>
              <w:jc w:val="center"/>
              <w:rPr>
                <w:rFonts w:ascii="Times New Roman"/>
                <w:szCs w:val="21"/>
              </w:rPr>
            </w:pPr>
            <w:r w:rsidRPr="009642FA">
              <w:rPr>
                <w:rFonts w:ascii="Times New Roman"/>
                <w:szCs w:val="21"/>
              </w:rPr>
              <w:t>非必选项</w:t>
            </w:r>
          </w:p>
        </w:tc>
      </w:tr>
      <w:tr w:rsidR="005F48ED" w:rsidRPr="009642FA" w14:paraId="688264B9" w14:textId="77777777" w:rsidTr="00CD04CE">
        <w:trPr>
          <w:trHeight w:val="560"/>
        </w:trPr>
        <w:tc>
          <w:tcPr>
            <w:tcW w:w="0" w:type="auto"/>
            <w:vMerge w:val="restart"/>
            <w:vAlign w:val="center"/>
          </w:tcPr>
          <w:p w14:paraId="108C4679" w14:textId="77777777" w:rsidR="005F48ED" w:rsidRPr="009642FA" w:rsidRDefault="005F48ED" w:rsidP="00CD04CE">
            <w:pPr>
              <w:jc w:val="center"/>
              <w:rPr>
                <w:szCs w:val="21"/>
              </w:rPr>
            </w:pPr>
            <w:bookmarkStart w:id="28" w:name="_Hlk71382526"/>
            <w:r>
              <w:rPr>
                <w:rFonts w:hint="eastAsia"/>
                <w:szCs w:val="21"/>
              </w:rPr>
              <w:t>5</w:t>
            </w:r>
          </w:p>
        </w:tc>
        <w:tc>
          <w:tcPr>
            <w:tcW w:w="0" w:type="auto"/>
            <w:vMerge w:val="restart"/>
            <w:vAlign w:val="center"/>
          </w:tcPr>
          <w:p w14:paraId="70784754" w14:textId="77777777" w:rsidR="005F48ED" w:rsidRPr="009642FA" w:rsidRDefault="005F48ED" w:rsidP="00CD04CE">
            <w:pPr>
              <w:jc w:val="center"/>
              <w:rPr>
                <w:szCs w:val="21"/>
              </w:rPr>
            </w:pPr>
            <w:r>
              <w:rPr>
                <w:rFonts w:hint="eastAsia"/>
                <w:szCs w:val="21"/>
              </w:rPr>
              <w:t>设备指标</w:t>
            </w:r>
          </w:p>
        </w:tc>
        <w:tc>
          <w:tcPr>
            <w:tcW w:w="1007" w:type="dxa"/>
            <w:vMerge w:val="restart"/>
            <w:vAlign w:val="center"/>
          </w:tcPr>
          <w:p w14:paraId="51554445" w14:textId="77777777" w:rsidR="005F48ED" w:rsidRPr="009642FA" w:rsidRDefault="005F48ED" w:rsidP="00CD04CE">
            <w:pPr>
              <w:jc w:val="center"/>
              <w:rPr>
                <w:szCs w:val="21"/>
              </w:rPr>
            </w:pPr>
          </w:p>
        </w:tc>
        <w:tc>
          <w:tcPr>
            <w:tcW w:w="1569" w:type="dxa"/>
            <w:vAlign w:val="center"/>
          </w:tcPr>
          <w:p w14:paraId="4F28F47D" w14:textId="77777777" w:rsidR="005F48ED" w:rsidRPr="009642FA" w:rsidRDefault="005F48ED" w:rsidP="00CD04CE">
            <w:pPr>
              <w:jc w:val="center"/>
              <w:rPr>
                <w:szCs w:val="21"/>
              </w:rPr>
            </w:pPr>
            <w:r w:rsidRPr="009642FA">
              <w:rPr>
                <w:rFonts w:ascii="Times New Roman"/>
                <w:szCs w:val="21"/>
              </w:rPr>
              <w:t>处理能力</w:t>
            </w:r>
          </w:p>
        </w:tc>
        <w:tc>
          <w:tcPr>
            <w:tcW w:w="0" w:type="auto"/>
            <w:vAlign w:val="center"/>
          </w:tcPr>
          <w:p w14:paraId="71384F0D" w14:textId="77777777" w:rsidR="005F48ED" w:rsidRPr="009642FA" w:rsidRDefault="005F48ED" w:rsidP="00CD04CE">
            <w:pPr>
              <w:jc w:val="center"/>
              <w:rPr>
                <w:szCs w:val="21"/>
              </w:rPr>
            </w:pPr>
          </w:p>
        </w:tc>
        <w:tc>
          <w:tcPr>
            <w:tcW w:w="0" w:type="auto"/>
            <w:vAlign w:val="center"/>
          </w:tcPr>
          <w:p w14:paraId="183D984A" w14:textId="77777777" w:rsidR="005F48ED" w:rsidRPr="009642FA" w:rsidRDefault="005F48ED" w:rsidP="00CD04CE">
            <w:pPr>
              <w:jc w:val="center"/>
              <w:rPr>
                <w:szCs w:val="21"/>
              </w:rPr>
            </w:pPr>
          </w:p>
        </w:tc>
        <w:tc>
          <w:tcPr>
            <w:tcW w:w="0" w:type="auto"/>
            <w:vAlign w:val="center"/>
          </w:tcPr>
          <w:p w14:paraId="0E081E63" w14:textId="77777777" w:rsidR="005F48ED" w:rsidRPr="009642FA" w:rsidRDefault="005F48ED" w:rsidP="00CD04CE">
            <w:pPr>
              <w:jc w:val="center"/>
              <w:rPr>
                <w:szCs w:val="21"/>
              </w:rPr>
            </w:pPr>
            <w:r w:rsidRPr="009642FA">
              <w:rPr>
                <w:rFonts w:ascii="Times New Roman"/>
                <w:szCs w:val="21"/>
              </w:rPr>
              <w:t>必选项</w:t>
            </w:r>
          </w:p>
        </w:tc>
      </w:tr>
      <w:tr w:rsidR="005F48ED" w:rsidRPr="009642FA" w14:paraId="7B79065D" w14:textId="77777777" w:rsidTr="00CD04CE">
        <w:trPr>
          <w:trHeight w:val="560"/>
        </w:trPr>
        <w:tc>
          <w:tcPr>
            <w:tcW w:w="0" w:type="auto"/>
            <w:vMerge/>
            <w:vAlign w:val="center"/>
          </w:tcPr>
          <w:p w14:paraId="6D5F0637" w14:textId="77777777" w:rsidR="005F48ED" w:rsidRDefault="005F48ED" w:rsidP="00CD04CE">
            <w:pPr>
              <w:jc w:val="center"/>
              <w:rPr>
                <w:szCs w:val="21"/>
              </w:rPr>
            </w:pPr>
          </w:p>
        </w:tc>
        <w:tc>
          <w:tcPr>
            <w:tcW w:w="0" w:type="auto"/>
            <w:vMerge/>
            <w:vAlign w:val="center"/>
          </w:tcPr>
          <w:p w14:paraId="717E533B" w14:textId="77777777" w:rsidR="005F48ED" w:rsidRDefault="005F48ED" w:rsidP="00CD04CE">
            <w:pPr>
              <w:jc w:val="center"/>
              <w:rPr>
                <w:szCs w:val="21"/>
              </w:rPr>
            </w:pPr>
          </w:p>
        </w:tc>
        <w:tc>
          <w:tcPr>
            <w:tcW w:w="1007" w:type="dxa"/>
            <w:vMerge/>
            <w:vAlign w:val="center"/>
          </w:tcPr>
          <w:p w14:paraId="164BE3F7" w14:textId="77777777" w:rsidR="005F48ED" w:rsidRPr="009642FA" w:rsidRDefault="005F48ED" w:rsidP="00CD04CE">
            <w:pPr>
              <w:jc w:val="center"/>
              <w:rPr>
                <w:szCs w:val="21"/>
              </w:rPr>
            </w:pPr>
          </w:p>
        </w:tc>
        <w:tc>
          <w:tcPr>
            <w:tcW w:w="1569" w:type="dxa"/>
            <w:vAlign w:val="center"/>
          </w:tcPr>
          <w:p w14:paraId="78753300" w14:textId="77777777" w:rsidR="005F48ED" w:rsidRPr="009642FA" w:rsidRDefault="005F48ED" w:rsidP="00CD04CE">
            <w:pPr>
              <w:jc w:val="center"/>
              <w:rPr>
                <w:szCs w:val="21"/>
              </w:rPr>
            </w:pPr>
            <w:r>
              <w:rPr>
                <w:rFonts w:hint="eastAsia"/>
                <w:szCs w:val="21"/>
              </w:rPr>
              <w:t>有效运转效率</w:t>
            </w:r>
          </w:p>
        </w:tc>
        <w:tc>
          <w:tcPr>
            <w:tcW w:w="0" w:type="auto"/>
            <w:vAlign w:val="center"/>
          </w:tcPr>
          <w:p w14:paraId="433270A6" w14:textId="77777777" w:rsidR="005F48ED" w:rsidRPr="009642FA" w:rsidRDefault="005F48ED" w:rsidP="00CD04CE">
            <w:pPr>
              <w:jc w:val="center"/>
              <w:rPr>
                <w:szCs w:val="21"/>
              </w:rPr>
            </w:pPr>
          </w:p>
        </w:tc>
        <w:tc>
          <w:tcPr>
            <w:tcW w:w="0" w:type="auto"/>
            <w:vAlign w:val="center"/>
          </w:tcPr>
          <w:p w14:paraId="01186EA5" w14:textId="77777777" w:rsidR="005F48ED" w:rsidRPr="009642FA" w:rsidRDefault="005F48ED" w:rsidP="00CD04CE">
            <w:pPr>
              <w:jc w:val="center"/>
              <w:rPr>
                <w:szCs w:val="21"/>
              </w:rPr>
            </w:pPr>
          </w:p>
        </w:tc>
        <w:tc>
          <w:tcPr>
            <w:tcW w:w="0" w:type="auto"/>
            <w:vAlign w:val="center"/>
          </w:tcPr>
          <w:p w14:paraId="2159575B" w14:textId="77777777" w:rsidR="005F48ED" w:rsidRPr="009642FA" w:rsidRDefault="005F48ED" w:rsidP="00CD04CE">
            <w:pPr>
              <w:jc w:val="center"/>
              <w:rPr>
                <w:szCs w:val="21"/>
              </w:rPr>
            </w:pPr>
            <w:r w:rsidRPr="009642FA">
              <w:rPr>
                <w:rFonts w:ascii="Times New Roman"/>
                <w:szCs w:val="21"/>
              </w:rPr>
              <w:t>必选项</w:t>
            </w:r>
          </w:p>
        </w:tc>
      </w:tr>
      <w:tr w:rsidR="005F48ED" w:rsidRPr="009642FA" w14:paraId="73D84277" w14:textId="77777777" w:rsidTr="00CD04CE">
        <w:trPr>
          <w:trHeight w:val="580"/>
        </w:trPr>
        <w:tc>
          <w:tcPr>
            <w:tcW w:w="0" w:type="auto"/>
            <w:vMerge w:val="restart"/>
            <w:vAlign w:val="center"/>
          </w:tcPr>
          <w:p w14:paraId="6CF60DFD" w14:textId="77777777" w:rsidR="005F48ED" w:rsidRPr="009642FA" w:rsidRDefault="005F48ED" w:rsidP="00CD04CE">
            <w:pPr>
              <w:jc w:val="center"/>
              <w:rPr>
                <w:rFonts w:ascii="Times New Roman"/>
                <w:szCs w:val="21"/>
              </w:rPr>
            </w:pPr>
            <w:bookmarkStart w:id="29" w:name="_Hlk44688170"/>
            <w:bookmarkEnd w:id="27"/>
            <w:bookmarkEnd w:id="28"/>
            <w:r>
              <w:rPr>
                <w:rFonts w:ascii="Times New Roman" w:hint="eastAsia"/>
                <w:szCs w:val="21"/>
              </w:rPr>
              <w:t>6</w:t>
            </w:r>
          </w:p>
        </w:tc>
        <w:tc>
          <w:tcPr>
            <w:tcW w:w="0" w:type="auto"/>
            <w:vMerge w:val="restart"/>
            <w:vAlign w:val="center"/>
          </w:tcPr>
          <w:p w14:paraId="3683903B" w14:textId="77777777" w:rsidR="005F48ED" w:rsidRPr="009642FA" w:rsidRDefault="005F48ED" w:rsidP="00CD04CE">
            <w:pPr>
              <w:jc w:val="center"/>
              <w:rPr>
                <w:rFonts w:ascii="Times New Roman"/>
                <w:szCs w:val="21"/>
              </w:rPr>
            </w:pPr>
            <w:r w:rsidRPr="009642FA">
              <w:rPr>
                <w:rFonts w:ascii="Times New Roman"/>
                <w:szCs w:val="21"/>
              </w:rPr>
              <w:t>经济指标</w:t>
            </w:r>
          </w:p>
        </w:tc>
        <w:tc>
          <w:tcPr>
            <w:tcW w:w="1007" w:type="dxa"/>
            <w:vMerge w:val="restart"/>
            <w:vAlign w:val="center"/>
          </w:tcPr>
          <w:p w14:paraId="704101DF" w14:textId="77777777" w:rsidR="005F48ED" w:rsidRPr="009642FA" w:rsidRDefault="005F48ED" w:rsidP="00CD04CE">
            <w:pPr>
              <w:jc w:val="center"/>
              <w:rPr>
                <w:rFonts w:ascii="Times New Roman"/>
                <w:szCs w:val="21"/>
              </w:rPr>
            </w:pPr>
          </w:p>
        </w:tc>
        <w:tc>
          <w:tcPr>
            <w:tcW w:w="1569" w:type="dxa"/>
            <w:vAlign w:val="center"/>
          </w:tcPr>
          <w:p w14:paraId="08F1AB12" w14:textId="77777777" w:rsidR="005F48ED" w:rsidRPr="009642FA" w:rsidRDefault="005F48ED" w:rsidP="00CD04CE">
            <w:pPr>
              <w:jc w:val="center"/>
              <w:rPr>
                <w:rFonts w:ascii="Times New Roman"/>
                <w:szCs w:val="21"/>
              </w:rPr>
            </w:pPr>
            <w:r w:rsidRPr="009642FA">
              <w:rPr>
                <w:rFonts w:ascii="Times New Roman"/>
                <w:szCs w:val="21"/>
              </w:rPr>
              <w:t>单位固定投资</w:t>
            </w:r>
          </w:p>
        </w:tc>
        <w:tc>
          <w:tcPr>
            <w:tcW w:w="0" w:type="auto"/>
            <w:vAlign w:val="center"/>
          </w:tcPr>
          <w:p w14:paraId="3A3C8A1C" w14:textId="77777777" w:rsidR="005F48ED" w:rsidRPr="009642FA" w:rsidRDefault="005F48ED" w:rsidP="00CD04CE">
            <w:pPr>
              <w:jc w:val="center"/>
              <w:rPr>
                <w:rFonts w:ascii="Times New Roman"/>
                <w:szCs w:val="21"/>
              </w:rPr>
            </w:pPr>
          </w:p>
        </w:tc>
        <w:tc>
          <w:tcPr>
            <w:tcW w:w="0" w:type="auto"/>
            <w:vAlign w:val="center"/>
          </w:tcPr>
          <w:p w14:paraId="3F8B3355" w14:textId="77777777" w:rsidR="005F48ED" w:rsidRPr="009642FA" w:rsidRDefault="005F48ED" w:rsidP="00CD04CE">
            <w:pPr>
              <w:jc w:val="center"/>
              <w:rPr>
                <w:rFonts w:ascii="Times New Roman"/>
                <w:szCs w:val="21"/>
              </w:rPr>
            </w:pPr>
          </w:p>
        </w:tc>
        <w:tc>
          <w:tcPr>
            <w:tcW w:w="0" w:type="auto"/>
            <w:vAlign w:val="center"/>
          </w:tcPr>
          <w:p w14:paraId="5A3D1194" w14:textId="77777777" w:rsidR="005F48ED" w:rsidRPr="009642FA" w:rsidRDefault="005F48ED" w:rsidP="00CD04CE">
            <w:pPr>
              <w:jc w:val="center"/>
              <w:rPr>
                <w:rFonts w:ascii="Times New Roman"/>
                <w:szCs w:val="21"/>
              </w:rPr>
            </w:pPr>
            <w:r w:rsidRPr="009642FA">
              <w:rPr>
                <w:rFonts w:ascii="Times New Roman"/>
                <w:szCs w:val="21"/>
              </w:rPr>
              <w:t>必选项</w:t>
            </w:r>
          </w:p>
        </w:tc>
      </w:tr>
      <w:tr w:rsidR="005F48ED" w:rsidRPr="009642FA" w14:paraId="5A8072CE" w14:textId="77777777" w:rsidTr="00CD04CE">
        <w:trPr>
          <w:trHeight w:val="660"/>
        </w:trPr>
        <w:tc>
          <w:tcPr>
            <w:tcW w:w="0" w:type="auto"/>
            <w:vMerge/>
            <w:vAlign w:val="center"/>
          </w:tcPr>
          <w:p w14:paraId="4A7AB80E" w14:textId="77777777" w:rsidR="005F48ED" w:rsidRPr="009642FA" w:rsidRDefault="005F48ED" w:rsidP="00CD04CE">
            <w:pPr>
              <w:jc w:val="center"/>
              <w:rPr>
                <w:rFonts w:ascii="Times New Roman"/>
                <w:szCs w:val="21"/>
              </w:rPr>
            </w:pPr>
          </w:p>
        </w:tc>
        <w:tc>
          <w:tcPr>
            <w:tcW w:w="0" w:type="auto"/>
            <w:vMerge/>
            <w:vAlign w:val="center"/>
          </w:tcPr>
          <w:p w14:paraId="60F3CF6B" w14:textId="77777777" w:rsidR="005F48ED" w:rsidRPr="009642FA" w:rsidRDefault="005F48ED" w:rsidP="00CD04CE">
            <w:pPr>
              <w:jc w:val="center"/>
              <w:rPr>
                <w:rFonts w:ascii="Times New Roman"/>
                <w:szCs w:val="21"/>
              </w:rPr>
            </w:pPr>
          </w:p>
        </w:tc>
        <w:tc>
          <w:tcPr>
            <w:tcW w:w="1007" w:type="dxa"/>
            <w:vMerge/>
            <w:vAlign w:val="center"/>
          </w:tcPr>
          <w:p w14:paraId="04693004" w14:textId="77777777" w:rsidR="005F48ED" w:rsidRPr="009642FA" w:rsidRDefault="005F48ED" w:rsidP="00CD04CE">
            <w:pPr>
              <w:jc w:val="center"/>
              <w:rPr>
                <w:rFonts w:ascii="Times New Roman"/>
                <w:szCs w:val="21"/>
              </w:rPr>
            </w:pPr>
          </w:p>
        </w:tc>
        <w:tc>
          <w:tcPr>
            <w:tcW w:w="1569" w:type="dxa"/>
            <w:vAlign w:val="center"/>
          </w:tcPr>
          <w:p w14:paraId="5263AB65" w14:textId="77777777" w:rsidR="005F48ED" w:rsidRPr="009642FA" w:rsidRDefault="005F48ED" w:rsidP="00CD04CE">
            <w:pPr>
              <w:jc w:val="center"/>
              <w:rPr>
                <w:rFonts w:ascii="Times New Roman"/>
                <w:szCs w:val="21"/>
              </w:rPr>
            </w:pPr>
            <w:r w:rsidRPr="009642FA">
              <w:rPr>
                <w:rFonts w:ascii="Times New Roman"/>
                <w:szCs w:val="21"/>
              </w:rPr>
              <w:t>单位运行成本</w:t>
            </w:r>
          </w:p>
        </w:tc>
        <w:tc>
          <w:tcPr>
            <w:tcW w:w="0" w:type="auto"/>
            <w:vAlign w:val="center"/>
          </w:tcPr>
          <w:p w14:paraId="54B32665" w14:textId="77777777" w:rsidR="005F48ED" w:rsidRPr="009642FA" w:rsidRDefault="005F48ED" w:rsidP="00CD04CE">
            <w:pPr>
              <w:jc w:val="center"/>
              <w:rPr>
                <w:rFonts w:ascii="Times New Roman"/>
                <w:szCs w:val="21"/>
              </w:rPr>
            </w:pPr>
          </w:p>
        </w:tc>
        <w:tc>
          <w:tcPr>
            <w:tcW w:w="0" w:type="auto"/>
            <w:vAlign w:val="center"/>
          </w:tcPr>
          <w:p w14:paraId="77D4CF53" w14:textId="77777777" w:rsidR="005F48ED" w:rsidRPr="009642FA" w:rsidRDefault="005F48ED" w:rsidP="00CD04CE">
            <w:pPr>
              <w:jc w:val="center"/>
              <w:rPr>
                <w:rFonts w:ascii="Times New Roman"/>
                <w:szCs w:val="21"/>
              </w:rPr>
            </w:pPr>
          </w:p>
        </w:tc>
        <w:tc>
          <w:tcPr>
            <w:tcW w:w="0" w:type="auto"/>
            <w:vAlign w:val="center"/>
          </w:tcPr>
          <w:p w14:paraId="3A228CCD" w14:textId="77777777" w:rsidR="005F48ED" w:rsidRPr="009642FA" w:rsidRDefault="005F48ED" w:rsidP="00CD04CE">
            <w:pPr>
              <w:jc w:val="center"/>
              <w:rPr>
                <w:rFonts w:ascii="Times New Roman"/>
                <w:szCs w:val="21"/>
              </w:rPr>
            </w:pPr>
            <w:r w:rsidRPr="009642FA">
              <w:rPr>
                <w:rFonts w:ascii="Times New Roman"/>
                <w:szCs w:val="21"/>
              </w:rPr>
              <w:t>必选项</w:t>
            </w:r>
          </w:p>
        </w:tc>
      </w:tr>
      <w:bookmarkEnd w:id="29"/>
    </w:tbl>
    <w:p w14:paraId="0CC13CFA" w14:textId="77777777" w:rsidR="005F48ED" w:rsidRPr="009642FA" w:rsidRDefault="005F48ED" w:rsidP="005F48ED">
      <w:pPr>
        <w:jc w:val="center"/>
        <w:rPr>
          <w:b/>
          <w:bCs/>
          <w:szCs w:val="21"/>
        </w:rPr>
      </w:pPr>
    </w:p>
    <w:p w14:paraId="6C4D0B20" w14:textId="77777777" w:rsidR="005F48ED" w:rsidRDefault="005F48ED" w:rsidP="005F48ED">
      <w:pPr>
        <w:jc w:val="center"/>
        <w:rPr>
          <w:b/>
          <w:bCs/>
          <w:szCs w:val="21"/>
        </w:rPr>
      </w:pPr>
    </w:p>
    <w:p w14:paraId="62B0AF54" w14:textId="77777777" w:rsidR="005F48ED" w:rsidRDefault="005F48ED" w:rsidP="005F48ED">
      <w:pPr>
        <w:jc w:val="center"/>
        <w:rPr>
          <w:b/>
          <w:bCs/>
          <w:szCs w:val="21"/>
        </w:rPr>
      </w:pPr>
    </w:p>
    <w:p w14:paraId="2F430827" w14:textId="77777777" w:rsidR="005F48ED" w:rsidRDefault="005F48ED" w:rsidP="005F48ED">
      <w:pPr>
        <w:jc w:val="center"/>
        <w:rPr>
          <w:b/>
          <w:bCs/>
          <w:szCs w:val="21"/>
        </w:rPr>
      </w:pPr>
    </w:p>
    <w:p w14:paraId="399C8374" w14:textId="77777777" w:rsidR="005F48ED" w:rsidRDefault="005F48ED" w:rsidP="005F48ED">
      <w:pPr>
        <w:jc w:val="center"/>
        <w:rPr>
          <w:b/>
          <w:bCs/>
          <w:szCs w:val="21"/>
        </w:rPr>
      </w:pPr>
    </w:p>
    <w:p w14:paraId="446BD753" w14:textId="77777777" w:rsidR="005F48ED" w:rsidRDefault="005F48ED" w:rsidP="005F48ED">
      <w:pPr>
        <w:jc w:val="center"/>
        <w:rPr>
          <w:b/>
          <w:bCs/>
          <w:szCs w:val="21"/>
        </w:rPr>
      </w:pPr>
    </w:p>
    <w:p w14:paraId="7830715A" w14:textId="77777777" w:rsidR="005F48ED" w:rsidRDefault="005F48ED" w:rsidP="005F48ED">
      <w:pPr>
        <w:jc w:val="center"/>
        <w:rPr>
          <w:b/>
          <w:bCs/>
          <w:szCs w:val="21"/>
        </w:rPr>
      </w:pPr>
    </w:p>
    <w:p w14:paraId="7579809B" w14:textId="77777777" w:rsidR="005F48ED" w:rsidRDefault="005F48ED" w:rsidP="005F48ED">
      <w:pPr>
        <w:jc w:val="center"/>
        <w:rPr>
          <w:b/>
          <w:bCs/>
          <w:szCs w:val="21"/>
        </w:rPr>
      </w:pPr>
    </w:p>
    <w:p w14:paraId="51479E56" w14:textId="77777777" w:rsidR="005F48ED" w:rsidRDefault="005F48ED" w:rsidP="005F48ED">
      <w:pPr>
        <w:jc w:val="center"/>
        <w:rPr>
          <w:b/>
          <w:bCs/>
          <w:szCs w:val="21"/>
        </w:rPr>
      </w:pPr>
    </w:p>
    <w:p w14:paraId="439235F7" w14:textId="77777777" w:rsidR="005F48ED" w:rsidRDefault="005F48ED" w:rsidP="005F48ED">
      <w:pPr>
        <w:jc w:val="center"/>
        <w:rPr>
          <w:b/>
          <w:bCs/>
          <w:szCs w:val="21"/>
        </w:rPr>
      </w:pPr>
    </w:p>
    <w:p w14:paraId="5B2D0DB6" w14:textId="77777777" w:rsidR="005F48ED" w:rsidRDefault="005F48ED" w:rsidP="005F48ED">
      <w:pPr>
        <w:jc w:val="center"/>
        <w:rPr>
          <w:b/>
          <w:bCs/>
          <w:szCs w:val="21"/>
        </w:rPr>
      </w:pPr>
    </w:p>
    <w:p w14:paraId="6A73D5CF" w14:textId="77777777" w:rsidR="005F48ED" w:rsidRDefault="005F48ED" w:rsidP="005F48ED">
      <w:pPr>
        <w:jc w:val="center"/>
        <w:rPr>
          <w:b/>
          <w:bCs/>
          <w:szCs w:val="21"/>
        </w:rPr>
      </w:pPr>
    </w:p>
    <w:p w14:paraId="78DE461B" w14:textId="77777777" w:rsidR="005F48ED" w:rsidRDefault="005F48ED" w:rsidP="005F48ED">
      <w:pPr>
        <w:jc w:val="center"/>
        <w:rPr>
          <w:b/>
          <w:bCs/>
          <w:szCs w:val="21"/>
        </w:rPr>
      </w:pPr>
    </w:p>
    <w:p w14:paraId="023466D5" w14:textId="77777777" w:rsidR="005F48ED" w:rsidRDefault="005F48ED" w:rsidP="005F48ED">
      <w:pPr>
        <w:jc w:val="center"/>
        <w:rPr>
          <w:b/>
          <w:bCs/>
          <w:szCs w:val="21"/>
        </w:rPr>
      </w:pPr>
    </w:p>
    <w:p w14:paraId="2F59B7F2" w14:textId="77777777" w:rsidR="005F48ED" w:rsidRDefault="005F48ED" w:rsidP="005F48ED">
      <w:pPr>
        <w:jc w:val="center"/>
        <w:rPr>
          <w:b/>
          <w:bCs/>
          <w:szCs w:val="21"/>
        </w:rPr>
      </w:pPr>
    </w:p>
    <w:p w14:paraId="1FF28C18" w14:textId="77777777" w:rsidR="005F48ED" w:rsidRDefault="005F48ED" w:rsidP="005F48ED">
      <w:pPr>
        <w:jc w:val="center"/>
        <w:rPr>
          <w:b/>
          <w:bCs/>
          <w:szCs w:val="21"/>
        </w:rPr>
      </w:pPr>
    </w:p>
    <w:p w14:paraId="36F542A5" w14:textId="77777777" w:rsidR="005F48ED" w:rsidRDefault="005F48ED" w:rsidP="005F48ED">
      <w:pPr>
        <w:jc w:val="center"/>
        <w:rPr>
          <w:b/>
          <w:bCs/>
          <w:szCs w:val="21"/>
        </w:rPr>
      </w:pPr>
    </w:p>
    <w:p w14:paraId="7A0A8A2E" w14:textId="77777777" w:rsidR="005F48ED" w:rsidRDefault="005F48ED" w:rsidP="005F48ED">
      <w:pPr>
        <w:jc w:val="center"/>
        <w:rPr>
          <w:b/>
          <w:bCs/>
          <w:szCs w:val="21"/>
        </w:rPr>
      </w:pPr>
    </w:p>
    <w:p w14:paraId="0164098A" w14:textId="77777777" w:rsidR="005F48ED" w:rsidRDefault="005F48ED" w:rsidP="005F48ED">
      <w:pPr>
        <w:jc w:val="center"/>
        <w:rPr>
          <w:b/>
          <w:bCs/>
          <w:szCs w:val="21"/>
        </w:rPr>
      </w:pPr>
    </w:p>
    <w:p w14:paraId="75CEAC4D" w14:textId="77777777" w:rsidR="005F48ED" w:rsidRDefault="005F48ED" w:rsidP="005F48ED">
      <w:pPr>
        <w:jc w:val="center"/>
        <w:rPr>
          <w:b/>
          <w:bCs/>
          <w:szCs w:val="21"/>
        </w:rPr>
      </w:pPr>
    </w:p>
    <w:p w14:paraId="14B4F685" w14:textId="77777777" w:rsidR="005F48ED" w:rsidRDefault="005F48ED" w:rsidP="005F48ED">
      <w:pPr>
        <w:jc w:val="center"/>
        <w:rPr>
          <w:b/>
          <w:bCs/>
          <w:szCs w:val="21"/>
        </w:rPr>
      </w:pPr>
    </w:p>
    <w:p w14:paraId="7D620496" w14:textId="77777777" w:rsidR="005F48ED" w:rsidRDefault="005F48ED" w:rsidP="005F48ED">
      <w:pPr>
        <w:jc w:val="center"/>
        <w:rPr>
          <w:b/>
          <w:bCs/>
          <w:szCs w:val="21"/>
        </w:rPr>
      </w:pPr>
    </w:p>
    <w:p w14:paraId="3456D824" w14:textId="77777777" w:rsidR="005F48ED" w:rsidRDefault="005F48ED" w:rsidP="005F48ED">
      <w:pPr>
        <w:jc w:val="center"/>
        <w:rPr>
          <w:b/>
          <w:bCs/>
          <w:szCs w:val="21"/>
        </w:rPr>
      </w:pPr>
    </w:p>
    <w:p w14:paraId="02AEBB6B" w14:textId="77777777" w:rsidR="005F48ED" w:rsidRDefault="005F48ED" w:rsidP="005F48ED">
      <w:pPr>
        <w:jc w:val="center"/>
        <w:rPr>
          <w:b/>
          <w:bCs/>
          <w:szCs w:val="21"/>
        </w:rPr>
      </w:pPr>
    </w:p>
    <w:p w14:paraId="04589F4A" w14:textId="77777777" w:rsidR="005F48ED" w:rsidRDefault="005F48ED" w:rsidP="005F48ED">
      <w:pPr>
        <w:jc w:val="center"/>
        <w:rPr>
          <w:b/>
          <w:bCs/>
          <w:szCs w:val="21"/>
        </w:rPr>
      </w:pPr>
    </w:p>
    <w:p w14:paraId="56E37BD4" w14:textId="77777777" w:rsidR="005F48ED" w:rsidRDefault="005F48ED" w:rsidP="005F48ED">
      <w:pPr>
        <w:jc w:val="center"/>
        <w:rPr>
          <w:b/>
          <w:bCs/>
          <w:szCs w:val="21"/>
        </w:rPr>
      </w:pPr>
    </w:p>
    <w:p w14:paraId="70124959" w14:textId="77777777" w:rsidR="005F48ED" w:rsidRDefault="005F48ED" w:rsidP="005F48ED">
      <w:pPr>
        <w:jc w:val="center"/>
        <w:rPr>
          <w:b/>
          <w:bCs/>
          <w:szCs w:val="21"/>
        </w:rPr>
      </w:pPr>
    </w:p>
    <w:p w14:paraId="0894C7FB" w14:textId="77777777" w:rsidR="005F48ED" w:rsidRDefault="005F48ED" w:rsidP="005F48ED">
      <w:pPr>
        <w:jc w:val="center"/>
        <w:rPr>
          <w:b/>
          <w:bCs/>
          <w:szCs w:val="21"/>
        </w:rPr>
      </w:pPr>
    </w:p>
    <w:p w14:paraId="4EC8AA58" w14:textId="77777777" w:rsidR="005F48ED" w:rsidRDefault="005F48ED" w:rsidP="005F48ED">
      <w:pPr>
        <w:jc w:val="center"/>
        <w:rPr>
          <w:b/>
          <w:bCs/>
          <w:szCs w:val="21"/>
        </w:rPr>
      </w:pPr>
    </w:p>
    <w:p w14:paraId="033BDAB9" w14:textId="77777777" w:rsidR="005F48ED" w:rsidRDefault="005F48ED" w:rsidP="005F48ED">
      <w:pPr>
        <w:jc w:val="center"/>
        <w:rPr>
          <w:b/>
          <w:bCs/>
          <w:szCs w:val="21"/>
        </w:rPr>
      </w:pPr>
    </w:p>
    <w:p w14:paraId="2A429C23" w14:textId="77777777" w:rsidR="005F48ED" w:rsidRDefault="005F48ED" w:rsidP="005F48ED">
      <w:pPr>
        <w:jc w:val="center"/>
        <w:rPr>
          <w:b/>
          <w:bCs/>
          <w:szCs w:val="21"/>
        </w:rPr>
      </w:pPr>
    </w:p>
    <w:p w14:paraId="2BD30C65" w14:textId="73A13D0F" w:rsidR="009642FA" w:rsidRPr="009642FA" w:rsidRDefault="009642FA" w:rsidP="008C30EB">
      <w:pPr>
        <w:spacing w:line="312" w:lineRule="auto"/>
        <w:jc w:val="center"/>
        <w:rPr>
          <w:b/>
          <w:bCs/>
          <w:szCs w:val="21"/>
        </w:rPr>
      </w:pPr>
      <w:r w:rsidRPr="009642FA">
        <w:rPr>
          <w:b/>
          <w:bCs/>
          <w:szCs w:val="21"/>
        </w:rPr>
        <w:lastRenderedPageBreak/>
        <w:t xml:space="preserve">  </w:t>
      </w:r>
      <w:r w:rsidRPr="009642FA">
        <w:rPr>
          <w:b/>
          <w:bCs/>
          <w:szCs w:val="21"/>
        </w:rPr>
        <w:t>附</w:t>
      </w:r>
      <w:r w:rsidRPr="009642FA">
        <w:rPr>
          <w:b/>
          <w:bCs/>
          <w:szCs w:val="21"/>
        </w:rPr>
        <w:t xml:space="preserve"> </w:t>
      </w:r>
      <w:r w:rsidRPr="009642FA">
        <w:rPr>
          <w:b/>
          <w:bCs/>
          <w:szCs w:val="21"/>
        </w:rPr>
        <w:t>录</w:t>
      </w:r>
      <w:r w:rsidRPr="009642FA">
        <w:rPr>
          <w:b/>
          <w:bCs/>
          <w:szCs w:val="21"/>
        </w:rPr>
        <w:t xml:space="preserve"> C </w:t>
      </w:r>
    </w:p>
    <w:p w14:paraId="5A8F5468" w14:textId="23F5B36B" w:rsidR="009642FA" w:rsidRPr="009642FA" w:rsidRDefault="009642FA" w:rsidP="008C30EB">
      <w:pPr>
        <w:spacing w:line="312" w:lineRule="auto"/>
        <w:jc w:val="center"/>
        <w:rPr>
          <w:szCs w:val="21"/>
        </w:rPr>
      </w:pPr>
      <w:r w:rsidRPr="009642FA">
        <w:rPr>
          <w:szCs w:val="21"/>
        </w:rPr>
        <w:t>（规范性）</w:t>
      </w:r>
    </w:p>
    <w:p w14:paraId="47A61231" w14:textId="77777777" w:rsidR="009642FA" w:rsidRPr="009642FA" w:rsidRDefault="009642FA" w:rsidP="008C30EB">
      <w:pPr>
        <w:spacing w:line="312" w:lineRule="auto"/>
        <w:jc w:val="center"/>
        <w:rPr>
          <w:szCs w:val="21"/>
        </w:rPr>
      </w:pPr>
      <w:r w:rsidRPr="009642FA">
        <w:rPr>
          <w:szCs w:val="21"/>
        </w:rPr>
        <w:t>有机固体废物热解处理工艺评价指标权重确定方法</w:t>
      </w:r>
    </w:p>
    <w:p w14:paraId="4914B7AB" w14:textId="77777777" w:rsidR="009642FA" w:rsidRPr="009642FA" w:rsidRDefault="009642FA" w:rsidP="008C30EB">
      <w:pPr>
        <w:spacing w:line="312" w:lineRule="auto"/>
        <w:jc w:val="center"/>
        <w:rPr>
          <w:szCs w:val="21"/>
        </w:rPr>
      </w:pPr>
    </w:p>
    <w:p w14:paraId="3AD6FB1B" w14:textId="77777777" w:rsidR="009642FA" w:rsidRPr="009642FA" w:rsidRDefault="009642FA" w:rsidP="008C30EB">
      <w:pPr>
        <w:spacing w:line="312" w:lineRule="auto"/>
        <w:rPr>
          <w:b/>
          <w:bCs/>
          <w:szCs w:val="21"/>
        </w:rPr>
      </w:pPr>
      <w:r w:rsidRPr="009642FA">
        <w:rPr>
          <w:b/>
          <w:bCs/>
          <w:szCs w:val="21"/>
        </w:rPr>
        <w:t xml:space="preserve">C.1 </w:t>
      </w:r>
      <w:r w:rsidRPr="009642FA">
        <w:rPr>
          <w:b/>
          <w:bCs/>
          <w:szCs w:val="21"/>
        </w:rPr>
        <w:t>导言</w:t>
      </w:r>
    </w:p>
    <w:p w14:paraId="646C086F" w14:textId="77777777" w:rsidR="009642FA" w:rsidRPr="009642FA" w:rsidRDefault="009642FA" w:rsidP="008C30EB">
      <w:pPr>
        <w:spacing w:line="312" w:lineRule="auto"/>
        <w:ind w:firstLineChars="200" w:firstLine="420"/>
        <w:rPr>
          <w:szCs w:val="21"/>
        </w:rPr>
      </w:pPr>
      <w:r w:rsidRPr="009642FA">
        <w:rPr>
          <w:szCs w:val="21"/>
        </w:rPr>
        <w:t>一级指标的权重之和应为</w:t>
      </w:r>
      <w:r w:rsidRPr="009642FA">
        <w:rPr>
          <w:szCs w:val="21"/>
        </w:rPr>
        <w:t>1</w:t>
      </w:r>
      <w:r w:rsidRPr="009642FA">
        <w:rPr>
          <w:szCs w:val="21"/>
        </w:rPr>
        <w:t>，每个一级指标下的二级指标权重之和应为</w:t>
      </w:r>
      <w:r w:rsidRPr="009642FA">
        <w:rPr>
          <w:szCs w:val="21"/>
        </w:rPr>
        <w:t>1</w:t>
      </w:r>
      <w:r w:rsidRPr="009642FA">
        <w:rPr>
          <w:szCs w:val="21"/>
        </w:rPr>
        <w:t>。</w:t>
      </w:r>
    </w:p>
    <w:p w14:paraId="1F8C6B0F" w14:textId="77777777" w:rsidR="009642FA" w:rsidRPr="009642FA" w:rsidRDefault="009642FA" w:rsidP="008C30EB">
      <w:pPr>
        <w:spacing w:line="312" w:lineRule="auto"/>
        <w:rPr>
          <w:b/>
          <w:bCs/>
          <w:szCs w:val="21"/>
        </w:rPr>
      </w:pPr>
      <w:r w:rsidRPr="009642FA">
        <w:rPr>
          <w:b/>
          <w:bCs/>
          <w:szCs w:val="21"/>
        </w:rPr>
        <w:t xml:space="preserve">C.2 </w:t>
      </w:r>
      <w:r w:rsidRPr="009642FA">
        <w:rPr>
          <w:b/>
          <w:bCs/>
          <w:szCs w:val="21"/>
        </w:rPr>
        <w:t>权重确定方法</w:t>
      </w:r>
    </w:p>
    <w:p w14:paraId="68F3E508" w14:textId="77777777" w:rsidR="009642FA" w:rsidRPr="009642FA" w:rsidRDefault="009642FA" w:rsidP="008C30EB">
      <w:pPr>
        <w:spacing w:line="312" w:lineRule="auto"/>
        <w:rPr>
          <w:szCs w:val="21"/>
        </w:rPr>
      </w:pPr>
      <w:r w:rsidRPr="009642FA">
        <w:rPr>
          <w:szCs w:val="21"/>
        </w:rPr>
        <w:t xml:space="preserve">C.2.1 </w:t>
      </w:r>
      <w:r w:rsidRPr="009642FA">
        <w:rPr>
          <w:szCs w:val="21"/>
        </w:rPr>
        <w:t>主成分析法（</w:t>
      </w:r>
      <w:r w:rsidRPr="009642FA">
        <w:rPr>
          <w:szCs w:val="21"/>
        </w:rPr>
        <w:t>PCA</w:t>
      </w:r>
      <w:r w:rsidRPr="009642FA">
        <w:rPr>
          <w:szCs w:val="21"/>
        </w:rPr>
        <w:t>法）</w:t>
      </w:r>
    </w:p>
    <w:p w14:paraId="6FA641CA" w14:textId="77777777" w:rsidR="009642FA" w:rsidRPr="009642FA" w:rsidRDefault="009642FA" w:rsidP="008C30EB">
      <w:pPr>
        <w:spacing w:line="312" w:lineRule="auto"/>
        <w:ind w:firstLineChars="200" w:firstLine="420"/>
        <w:rPr>
          <w:szCs w:val="21"/>
        </w:rPr>
      </w:pPr>
      <w:r w:rsidRPr="009642FA">
        <w:rPr>
          <w:szCs w:val="21"/>
        </w:rPr>
        <w:t>主成分分析法是通过恰当的数学变换，使新变量主成分成为原变量的线性组合，并选取少数几个在变差总信息量中比例较大的主成分来分析事物的一种方法。</w:t>
      </w:r>
    </w:p>
    <w:p w14:paraId="5836D313" w14:textId="77777777" w:rsidR="009642FA" w:rsidRPr="009642FA" w:rsidRDefault="009642FA" w:rsidP="008C30EB">
      <w:pPr>
        <w:spacing w:line="312" w:lineRule="auto"/>
        <w:rPr>
          <w:szCs w:val="21"/>
        </w:rPr>
      </w:pPr>
      <w:r w:rsidRPr="009642FA">
        <w:rPr>
          <w:szCs w:val="21"/>
        </w:rPr>
        <w:t xml:space="preserve">C.2.2 </w:t>
      </w:r>
      <w:r w:rsidRPr="009642FA">
        <w:rPr>
          <w:szCs w:val="21"/>
        </w:rPr>
        <w:t>层次分析法（</w:t>
      </w:r>
      <w:r w:rsidRPr="009642FA">
        <w:rPr>
          <w:szCs w:val="21"/>
        </w:rPr>
        <w:t>AHP</w:t>
      </w:r>
      <w:r w:rsidRPr="009642FA">
        <w:rPr>
          <w:szCs w:val="21"/>
        </w:rPr>
        <w:t>法）</w:t>
      </w:r>
    </w:p>
    <w:p w14:paraId="4A4C60EF" w14:textId="77777777" w:rsidR="009642FA" w:rsidRPr="009642FA" w:rsidRDefault="009642FA" w:rsidP="008C30EB">
      <w:pPr>
        <w:spacing w:line="312" w:lineRule="auto"/>
        <w:ind w:firstLineChars="200" w:firstLine="420"/>
        <w:rPr>
          <w:szCs w:val="21"/>
        </w:rPr>
      </w:pPr>
      <w:r w:rsidRPr="009642FA">
        <w:rPr>
          <w:szCs w:val="21"/>
        </w:rPr>
        <w:t>层次分析法是一种将定性分析和定量分析相结合的多目标决策方法。</w:t>
      </w:r>
      <w:r w:rsidRPr="009642FA">
        <w:rPr>
          <w:szCs w:val="21"/>
        </w:rPr>
        <w:t>AHP</w:t>
      </w:r>
      <w:r w:rsidRPr="009642FA">
        <w:rPr>
          <w:szCs w:val="21"/>
        </w:rPr>
        <w:t>的基本思想是先按问题要求建立起一个描述系统功能或特征的内部独立的递阶层次结构，通过两两比较因素</w:t>
      </w:r>
      <w:r w:rsidRPr="009642FA">
        <w:rPr>
          <w:szCs w:val="21"/>
        </w:rPr>
        <w:t>(</w:t>
      </w:r>
      <w:r w:rsidRPr="009642FA">
        <w:rPr>
          <w:szCs w:val="21"/>
        </w:rPr>
        <w:t>或目标、准则、方案</w:t>
      </w:r>
      <w:r w:rsidRPr="009642FA">
        <w:rPr>
          <w:szCs w:val="21"/>
        </w:rPr>
        <w:t>)</w:t>
      </w:r>
      <w:r w:rsidRPr="009642FA">
        <w:rPr>
          <w:szCs w:val="21"/>
        </w:rPr>
        <w:t>的相对重要性</w:t>
      </w:r>
      <w:r w:rsidRPr="009642FA">
        <w:rPr>
          <w:szCs w:val="21"/>
        </w:rPr>
        <w:t>,</w:t>
      </w:r>
      <w:r w:rsidRPr="009642FA">
        <w:rPr>
          <w:szCs w:val="21"/>
        </w:rPr>
        <w:t>给出相应的比例标度，构造上层某要素对下层相关元素的判断矩阵，以给出相关元素对上层某要素的相对重要序列。</w:t>
      </w:r>
    </w:p>
    <w:p w14:paraId="6F2F9347" w14:textId="77777777" w:rsidR="009642FA" w:rsidRPr="009642FA" w:rsidRDefault="009642FA" w:rsidP="008C30EB">
      <w:pPr>
        <w:spacing w:line="312" w:lineRule="auto"/>
        <w:rPr>
          <w:szCs w:val="21"/>
        </w:rPr>
      </w:pPr>
      <w:r w:rsidRPr="009642FA">
        <w:rPr>
          <w:szCs w:val="21"/>
        </w:rPr>
        <w:t xml:space="preserve">C.2.3 </w:t>
      </w:r>
      <w:r w:rsidRPr="009642FA">
        <w:rPr>
          <w:szCs w:val="21"/>
        </w:rPr>
        <w:t>德尔菲法（</w:t>
      </w:r>
      <w:r w:rsidRPr="009642FA">
        <w:rPr>
          <w:szCs w:val="21"/>
        </w:rPr>
        <w:t>Delphi</w:t>
      </w:r>
      <w:r w:rsidRPr="009642FA">
        <w:rPr>
          <w:szCs w:val="21"/>
        </w:rPr>
        <w:t>法）</w:t>
      </w:r>
    </w:p>
    <w:p w14:paraId="0F31FE8F" w14:textId="77777777" w:rsidR="009642FA" w:rsidRPr="009642FA" w:rsidRDefault="009642FA" w:rsidP="008C30EB">
      <w:pPr>
        <w:spacing w:line="312" w:lineRule="auto"/>
        <w:ind w:firstLineChars="200" w:firstLine="420"/>
        <w:rPr>
          <w:szCs w:val="21"/>
        </w:rPr>
      </w:pPr>
      <w:r w:rsidRPr="009642FA">
        <w:rPr>
          <w:szCs w:val="21"/>
        </w:rPr>
        <w:t>就各评价指标的权重，分发调查表向专家函询意见，由组织者汇总整理，作为参考意见再次分发给每位专家，供他们分析判断并提出新的意见，反复多次，使意见趋于一致，最后得出结论。</w:t>
      </w:r>
    </w:p>
    <w:p w14:paraId="4C6FB589" w14:textId="50D54B4A" w:rsidR="000E34FF" w:rsidRPr="009642FA" w:rsidRDefault="00B43914" w:rsidP="00257F8A">
      <w:pPr>
        <w:adjustRightInd w:val="0"/>
        <w:snapToGrid w:val="0"/>
        <w:spacing w:line="312" w:lineRule="auto"/>
        <w:ind w:firstLine="420"/>
        <w:rPr>
          <w:szCs w:val="21"/>
        </w:rPr>
      </w:pPr>
      <w:r w:rsidRPr="009642FA">
        <w:rPr>
          <w:noProof/>
          <w:szCs w:val="21"/>
        </w:rPr>
        <mc:AlternateContent>
          <mc:Choice Requires="wps">
            <w:drawing>
              <wp:anchor distT="0" distB="0" distL="114300" distR="114300" simplePos="0" relativeHeight="251660288" behindDoc="0" locked="0" layoutInCell="1" allowOverlap="1" wp14:anchorId="576A9416" wp14:editId="2EC00269">
                <wp:simplePos x="0" y="0"/>
                <wp:positionH relativeFrom="column">
                  <wp:posOffset>2099945</wp:posOffset>
                </wp:positionH>
                <wp:positionV relativeFrom="paragraph">
                  <wp:posOffset>267335</wp:posOffset>
                </wp:positionV>
                <wp:extent cx="1943100" cy="0"/>
                <wp:effectExtent l="13970" t="12700" r="5080" b="6350"/>
                <wp:wrapNone/>
                <wp:docPr id="1" name="直线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43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8460BF" id="直线 22"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5.35pt,21.05pt" to="318.35pt,2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"/>
            </w:pict>
          </mc:Fallback>
        </mc:AlternateContent>
      </w:r>
    </w:p>
    <w:sectPr w:rsidR="000E34FF" w:rsidRPr="009642FA">
      <w:pgSz w:w="11906" w:h="16838"/>
      <w:pgMar w:top="1440" w:right="1800" w:bottom="1440" w:left="1800" w:header="1418" w:footer="1134" w:gutter="0"/>
      <w:pgNumType w:start="1"/>
      <w:cols w:space="720"/>
      <w:formProt w:val="0"/>
      <w:docGrid w:type="lines" w:linePitch="312"/>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66F2DC" w14:textId="77777777" w:rsidR="00FC53EC" w:rsidRDefault="00FC53EC">
      <w:r>
        <w:separator/>
      </w:r>
    </w:p>
  </w:endnote>
  <w:endnote w:type="continuationSeparator" w:id="0">
    <w:p w14:paraId="5675CEFB" w14:textId="77777777" w:rsidR="00FC53EC" w:rsidRDefault="00FC53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仿宋_GB2312">
    <w:altName w:val="仿宋"/>
    <w:charset w:val="86"/>
    <w:family w:val="modern"/>
    <w:pitch w:val="fixed"/>
    <w:sig w:usb0="00000001" w:usb1="080E0000" w:usb2="00000010" w:usb3="00000000" w:csb0="00040000"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1C6C04" w14:textId="31D7B4C7" w:rsidR="00A0286F" w:rsidRDefault="00A0286F">
    <w:pPr>
      <w:pStyle w:val="af8"/>
      <w:ind w:right="558"/>
    </w:pPr>
    <w:r>
      <w:rPr>
        <w:rFonts w:ascii="Times New Roman"/>
        <w:kern w:val="2"/>
      </w:rPr>
      <w:fldChar w:fldCharType="begin"/>
    </w:r>
    <w:r>
      <w:rPr>
        <w:rStyle w:val="a8"/>
        <w:rFonts w:ascii="Times New Roman"/>
        <w:kern w:val="2"/>
      </w:rPr>
      <w:instrText xml:space="preserve"> PAGE </w:instrText>
    </w:r>
    <w:r>
      <w:rPr>
        <w:rFonts w:ascii="Times New Roman"/>
        <w:kern w:val="2"/>
      </w:rPr>
      <w:fldChar w:fldCharType="separate"/>
    </w:r>
    <w:r w:rsidR="005A59E4">
      <w:rPr>
        <w:rStyle w:val="a8"/>
        <w:rFonts w:ascii="Times New Roman"/>
        <w:noProof/>
        <w:kern w:val="2"/>
      </w:rPr>
      <w:t>II</w:t>
    </w:r>
    <w:r>
      <w:rPr>
        <w:rFonts w:ascii="Times New Roman"/>
        <w:kern w:val="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87045C" w14:textId="77777777" w:rsidR="00FC53EC" w:rsidRDefault="00FC53EC">
      <w:r>
        <w:separator/>
      </w:r>
    </w:p>
  </w:footnote>
  <w:footnote w:type="continuationSeparator" w:id="0">
    <w:p w14:paraId="29877008" w14:textId="77777777" w:rsidR="00FC53EC" w:rsidRDefault="00FC53E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E3D02D" w14:textId="3513B7AC" w:rsidR="00A0286F" w:rsidRDefault="00A0286F">
    <w:pPr>
      <w:pStyle w:val="aff4"/>
      <w:wordWrap w:val="0"/>
    </w:pPr>
    <w:r>
      <w:rPr>
        <w:rFonts w:hint="eastAsia"/>
      </w:rPr>
      <w:t xml:space="preserve">T/CAEE </w:t>
    </w:r>
    <w:r>
      <w:t>*</w:t>
    </w:r>
    <w:r w:rsidR="000729F9">
      <w:rPr>
        <w:rFonts w:hint="eastAsia"/>
      </w:rPr>
      <w:t>-2021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187682"/>
    <w:multiLevelType w:val="multilevel"/>
    <w:tmpl w:val="1C187682"/>
    <w:lvl w:ilvl="0">
      <w:start w:val="1"/>
      <w:numFmt w:val="lowerLetter"/>
      <w:pStyle w:val="a"/>
      <w:lvlText w:val="%1)"/>
      <w:lvlJc w:val="left"/>
      <w:pPr>
        <w:tabs>
          <w:tab w:val="num" w:pos="840"/>
        </w:tabs>
        <w:ind w:left="839" w:hanging="419"/>
      </w:pPr>
      <w:rPr>
        <w:rFonts w:ascii="宋体" w:eastAsia="宋体" w:hint="eastAsia"/>
        <w:b w:val="0"/>
        <w:i w:val="0"/>
        <w:sz w:val="21"/>
        <w:szCs w:val="21"/>
      </w:rPr>
    </w:lvl>
    <w:lvl w:ilvl="1">
      <w:start w:val="1"/>
      <w:numFmt w:val="decimal"/>
      <w:pStyle w:val="a0"/>
      <w:lvlText w:val="%2)"/>
      <w:lvlJc w:val="left"/>
      <w:pPr>
        <w:tabs>
          <w:tab w:val="num" w:pos="1260"/>
        </w:tabs>
        <w:ind w:left="1259" w:hanging="419"/>
      </w:pPr>
      <w:rPr>
        <w:rFonts w:hint="eastAsia"/>
      </w:rPr>
    </w:lvl>
    <w:lvl w:ilvl="2">
      <w:start w:val="1"/>
      <w:numFmt w:val="decimal"/>
      <w:lvlText w:val="(%3)"/>
      <w:lvlJc w:val="left"/>
      <w:pPr>
        <w:tabs>
          <w:tab w:val="num" w:pos="0"/>
        </w:tabs>
        <w:ind w:left="1679" w:hanging="420"/>
      </w:pPr>
      <w:rPr>
        <w:rFonts w:ascii="宋体" w:eastAsia="宋体" w:hint="eastAsia"/>
        <w:b w:val="0"/>
        <w:i w:val="0"/>
        <w:sz w:val="21"/>
        <w:szCs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abstractNum w:abstractNumId="1" w15:restartNumberingAfterBreak="0">
    <w:nsid w:val="1C50640E"/>
    <w:multiLevelType w:val="multilevel"/>
    <w:tmpl w:val="85CC6656"/>
    <w:lvl w:ilvl="0">
      <w:start w:val="1"/>
      <w:numFmt w:val="decimal"/>
      <w:suff w:val="nothing"/>
      <w:lvlText w:val="（%1）"/>
      <w:lvlJc w:val="left"/>
      <w:pPr>
        <w:ind w:left="0" w:firstLine="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1FC91163"/>
    <w:multiLevelType w:val="multilevel"/>
    <w:tmpl w:val="1FC91163"/>
    <w:lvl w:ilvl="0">
      <w:start w:val="1"/>
      <w:numFmt w:val="decimal"/>
      <w:suff w:val="nothing"/>
      <w:lvlText w:val="%1　"/>
      <w:lvlJc w:val="left"/>
      <w:pPr>
        <w:ind w:left="0" w:firstLine="0"/>
      </w:pPr>
      <w:rPr>
        <w:rFonts w:ascii="黑体" w:eastAsia="黑体" w:hAnsi="Times New Roman" w:hint="eastAsia"/>
        <w:b w:val="0"/>
        <w:i w:val="0"/>
        <w:sz w:val="21"/>
        <w:szCs w:val="21"/>
      </w:rPr>
    </w:lvl>
    <w:lvl w:ilvl="1">
      <w:start w:val="1"/>
      <w:numFmt w:val="decimal"/>
      <w:suff w:val="nothing"/>
      <w:lvlText w:val="%1.%2　"/>
      <w:lvlJc w:val="left"/>
      <w:pPr>
        <w:ind w:left="0" w:firstLine="0"/>
      </w:pPr>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pStyle w:val="a1"/>
      <w:suff w:val="nothing"/>
      <w:lvlText w:val="%1.%2.%3.%4.%5　"/>
      <w:lvlJc w:val="left"/>
      <w:pPr>
        <w:ind w:left="0" w:firstLine="0"/>
      </w:pPr>
      <w:rPr>
        <w:rFonts w:ascii="黑体" w:eastAsia="黑体" w:hAnsi="Times New Roman" w:hint="eastAsia"/>
        <w:b w:val="0"/>
        <w:i w:val="0"/>
        <w:sz w:val="21"/>
      </w:rPr>
    </w:lvl>
    <w:lvl w:ilvl="5">
      <w:start w:val="1"/>
      <w:numFmt w:val="decimal"/>
      <w:pStyle w:val="a2"/>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3" w15:restartNumberingAfterBreak="0">
    <w:nsid w:val="646260FA"/>
    <w:multiLevelType w:val="multilevel"/>
    <w:tmpl w:val="646260FA"/>
    <w:lvl w:ilvl="0">
      <w:start w:val="1"/>
      <w:numFmt w:val="decimal"/>
      <w:pStyle w:val="a3"/>
      <w:suff w:val="nothing"/>
      <w:lvlText w:val="表%1　"/>
      <w:lvlJc w:val="left"/>
      <w:pPr>
        <w:ind w:left="0" w:firstLine="0"/>
      </w:pPr>
      <w:rPr>
        <w:rFonts w:ascii="黑体" w:eastAsia="黑体" w:hAnsi="Times New Roman" w:hint="eastAsia"/>
        <w:b w:val="0"/>
        <w:i w:val="0"/>
        <w:sz w:val="21"/>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num w:numId="1">
    <w:abstractNumId w:val="3"/>
  </w:num>
  <w:num w:numId="2">
    <w:abstractNumId w:val="0"/>
  </w:num>
  <w:num w:numId="3">
    <w:abstractNumId w:val="2"/>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50"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2A27"/>
    <w:rsid w:val="00000522"/>
    <w:rsid w:val="000011FE"/>
    <w:rsid w:val="0000126C"/>
    <w:rsid w:val="000018F2"/>
    <w:rsid w:val="00003AA5"/>
    <w:rsid w:val="00004E48"/>
    <w:rsid w:val="000056DF"/>
    <w:rsid w:val="00006267"/>
    <w:rsid w:val="00006559"/>
    <w:rsid w:val="0000656F"/>
    <w:rsid w:val="00006D74"/>
    <w:rsid w:val="00007AB4"/>
    <w:rsid w:val="00010F79"/>
    <w:rsid w:val="000134E9"/>
    <w:rsid w:val="00013F47"/>
    <w:rsid w:val="000148A0"/>
    <w:rsid w:val="00014DD7"/>
    <w:rsid w:val="00016F38"/>
    <w:rsid w:val="000172F6"/>
    <w:rsid w:val="00020024"/>
    <w:rsid w:val="0002056E"/>
    <w:rsid w:val="00020B02"/>
    <w:rsid w:val="00021A1E"/>
    <w:rsid w:val="00022041"/>
    <w:rsid w:val="000221B0"/>
    <w:rsid w:val="000239A8"/>
    <w:rsid w:val="000241B1"/>
    <w:rsid w:val="00024D5F"/>
    <w:rsid w:val="00025EFC"/>
    <w:rsid w:val="0002788F"/>
    <w:rsid w:val="0003057B"/>
    <w:rsid w:val="00030683"/>
    <w:rsid w:val="00030725"/>
    <w:rsid w:val="00031BCF"/>
    <w:rsid w:val="00032A55"/>
    <w:rsid w:val="00032DBC"/>
    <w:rsid w:val="00032EB7"/>
    <w:rsid w:val="000342C1"/>
    <w:rsid w:val="00034926"/>
    <w:rsid w:val="00035B91"/>
    <w:rsid w:val="000368C3"/>
    <w:rsid w:val="00036CA2"/>
    <w:rsid w:val="000377BC"/>
    <w:rsid w:val="000417D1"/>
    <w:rsid w:val="0004181A"/>
    <w:rsid w:val="00041EEB"/>
    <w:rsid w:val="0004380A"/>
    <w:rsid w:val="00044EF6"/>
    <w:rsid w:val="00045991"/>
    <w:rsid w:val="00047249"/>
    <w:rsid w:val="00047A26"/>
    <w:rsid w:val="00050FAE"/>
    <w:rsid w:val="00051314"/>
    <w:rsid w:val="00051E82"/>
    <w:rsid w:val="0005295D"/>
    <w:rsid w:val="0005336A"/>
    <w:rsid w:val="000539B7"/>
    <w:rsid w:val="00054591"/>
    <w:rsid w:val="00054B6F"/>
    <w:rsid w:val="000554FC"/>
    <w:rsid w:val="000555CF"/>
    <w:rsid w:val="00056627"/>
    <w:rsid w:val="00056717"/>
    <w:rsid w:val="00056C1D"/>
    <w:rsid w:val="00060B72"/>
    <w:rsid w:val="000618E1"/>
    <w:rsid w:val="00062BED"/>
    <w:rsid w:val="000636D3"/>
    <w:rsid w:val="000657B6"/>
    <w:rsid w:val="000658CB"/>
    <w:rsid w:val="000660E6"/>
    <w:rsid w:val="00066247"/>
    <w:rsid w:val="000669C8"/>
    <w:rsid w:val="00066C6B"/>
    <w:rsid w:val="00067711"/>
    <w:rsid w:val="00070A0E"/>
    <w:rsid w:val="000713BD"/>
    <w:rsid w:val="000716EC"/>
    <w:rsid w:val="000729F9"/>
    <w:rsid w:val="00072B7A"/>
    <w:rsid w:val="00072CF8"/>
    <w:rsid w:val="0007343C"/>
    <w:rsid w:val="000766C1"/>
    <w:rsid w:val="00076AD7"/>
    <w:rsid w:val="000801EC"/>
    <w:rsid w:val="0008034C"/>
    <w:rsid w:val="000806C0"/>
    <w:rsid w:val="000821DC"/>
    <w:rsid w:val="000827D0"/>
    <w:rsid w:val="00082E43"/>
    <w:rsid w:val="00083FB5"/>
    <w:rsid w:val="00085206"/>
    <w:rsid w:val="00085620"/>
    <w:rsid w:val="00086FC8"/>
    <w:rsid w:val="00087983"/>
    <w:rsid w:val="00087E84"/>
    <w:rsid w:val="000907C4"/>
    <w:rsid w:val="000908B8"/>
    <w:rsid w:val="00091A8C"/>
    <w:rsid w:val="000925F9"/>
    <w:rsid w:val="00092FD0"/>
    <w:rsid w:val="00094910"/>
    <w:rsid w:val="00094F45"/>
    <w:rsid w:val="000957AD"/>
    <w:rsid w:val="00095FA7"/>
    <w:rsid w:val="00096815"/>
    <w:rsid w:val="00096B70"/>
    <w:rsid w:val="00097972"/>
    <w:rsid w:val="000A0FBA"/>
    <w:rsid w:val="000A38E5"/>
    <w:rsid w:val="000A54D1"/>
    <w:rsid w:val="000A6CB9"/>
    <w:rsid w:val="000A7133"/>
    <w:rsid w:val="000B005E"/>
    <w:rsid w:val="000B0CCD"/>
    <w:rsid w:val="000B0E75"/>
    <w:rsid w:val="000B189A"/>
    <w:rsid w:val="000B3B62"/>
    <w:rsid w:val="000B450A"/>
    <w:rsid w:val="000B61E4"/>
    <w:rsid w:val="000B6D79"/>
    <w:rsid w:val="000B78CE"/>
    <w:rsid w:val="000C01E9"/>
    <w:rsid w:val="000C066E"/>
    <w:rsid w:val="000C086E"/>
    <w:rsid w:val="000C0BC2"/>
    <w:rsid w:val="000C1522"/>
    <w:rsid w:val="000C3095"/>
    <w:rsid w:val="000C32CF"/>
    <w:rsid w:val="000C42C6"/>
    <w:rsid w:val="000C4B08"/>
    <w:rsid w:val="000C4FC2"/>
    <w:rsid w:val="000C55A7"/>
    <w:rsid w:val="000C57CB"/>
    <w:rsid w:val="000C5DE4"/>
    <w:rsid w:val="000C699F"/>
    <w:rsid w:val="000D0BFE"/>
    <w:rsid w:val="000D0E8B"/>
    <w:rsid w:val="000D19D3"/>
    <w:rsid w:val="000D232C"/>
    <w:rsid w:val="000D4197"/>
    <w:rsid w:val="000D4C4E"/>
    <w:rsid w:val="000D5E92"/>
    <w:rsid w:val="000D6329"/>
    <w:rsid w:val="000D633E"/>
    <w:rsid w:val="000D6363"/>
    <w:rsid w:val="000D682A"/>
    <w:rsid w:val="000D6D1E"/>
    <w:rsid w:val="000D6E1C"/>
    <w:rsid w:val="000D781D"/>
    <w:rsid w:val="000E2BBA"/>
    <w:rsid w:val="000E2F00"/>
    <w:rsid w:val="000E34FF"/>
    <w:rsid w:val="000E39B5"/>
    <w:rsid w:val="000E4444"/>
    <w:rsid w:val="000E44EF"/>
    <w:rsid w:val="000E590D"/>
    <w:rsid w:val="000E598C"/>
    <w:rsid w:val="000E644F"/>
    <w:rsid w:val="000E6D9E"/>
    <w:rsid w:val="000E771F"/>
    <w:rsid w:val="000F1183"/>
    <w:rsid w:val="000F1510"/>
    <w:rsid w:val="000F1D23"/>
    <w:rsid w:val="000F1F3C"/>
    <w:rsid w:val="000F2DE2"/>
    <w:rsid w:val="000F3480"/>
    <w:rsid w:val="000F3EDA"/>
    <w:rsid w:val="000F41D8"/>
    <w:rsid w:val="000F4AD3"/>
    <w:rsid w:val="000F6479"/>
    <w:rsid w:val="000F6B48"/>
    <w:rsid w:val="000F72F3"/>
    <w:rsid w:val="000F7633"/>
    <w:rsid w:val="00100CAD"/>
    <w:rsid w:val="00101B2E"/>
    <w:rsid w:val="001020B0"/>
    <w:rsid w:val="00102B1B"/>
    <w:rsid w:val="001030BC"/>
    <w:rsid w:val="00103182"/>
    <w:rsid w:val="001033F2"/>
    <w:rsid w:val="00103CBF"/>
    <w:rsid w:val="00104555"/>
    <w:rsid w:val="00104DF5"/>
    <w:rsid w:val="001067AB"/>
    <w:rsid w:val="001068F8"/>
    <w:rsid w:val="00106C00"/>
    <w:rsid w:val="0010700E"/>
    <w:rsid w:val="00111593"/>
    <w:rsid w:val="00112B5F"/>
    <w:rsid w:val="0011497D"/>
    <w:rsid w:val="00115533"/>
    <w:rsid w:val="00115A15"/>
    <w:rsid w:val="00115C05"/>
    <w:rsid w:val="00116360"/>
    <w:rsid w:val="0011668B"/>
    <w:rsid w:val="00117707"/>
    <w:rsid w:val="0011794D"/>
    <w:rsid w:val="00117A60"/>
    <w:rsid w:val="0012004E"/>
    <w:rsid w:val="00120564"/>
    <w:rsid w:val="00121062"/>
    <w:rsid w:val="00121A86"/>
    <w:rsid w:val="001221C4"/>
    <w:rsid w:val="00122E53"/>
    <w:rsid w:val="00123384"/>
    <w:rsid w:val="0012458E"/>
    <w:rsid w:val="0012478E"/>
    <w:rsid w:val="001252B3"/>
    <w:rsid w:val="001253C2"/>
    <w:rsid w:val="001253D9"/>
    <w:rsid w:val="00131501"/>
    <w:rsid w:val="001323D5"/>
    <w:rsid w:val="00133ABE"/>
    <w:rsid w:val="00134507"/>
    <w:rsid w:val="00134BE4"/>
    <w:rsid w:val="001357D5"/>
    <w:rsid w:val="00137F87"/>
    <w:rsid w:val="001412F6"/>
    <w:rsid w:val="00141EB8"/>
    <w:rsid w:val="00142AEE"/>
    <w:rsid w:val="00143D28"/>
    <w:rsid w:val="00143DD2"/>
    <w:rsid w:val="00144B46"/>
    <w:rsid w:val="00144C35"/>
    <w:rsid w:val="001467A3"/>
    <w:rsid w:val="0014742F"/>
    <w:rsid w:val="0014781D"/>
    <w:rsid w:val="00150C51"/>
    <w:rsid w:val="00150E5C"/>
    <w:rsid w:val="001525A8"/>
    <w:rsid w:val="00153722"/>
    <w:rsid w:val="00153983"/>
    <w:rsid w:val="00153FD2"/>
    <w:rsid w:val="00154B80"/>
    <w:rsid w:val="0015541F"/>
    <w:rsid w:val="001556E6"/>
    <w:rsid w:val="00156214"/>
    <w:rsid w:val="00156CAE"/>
    <w:rsid w:val="0016291B"/>
    <w:rsid w:val="00162E76"/>
    <w:rsid w:val="00163F52"/>
    <w:rsid w:val="00165397"/>
    <w:rsid w:val="0016571F"/>
    <w:rsid w:val="001659EC"/>
    <w:rsid w:val="00166FDF"/>
    <w:rsid w:val="00167962"/>
    <w:rsid w:val="00167A53"/>
    <w:rsid w:val="00172622"/>
    <w:rsid w:val="00172A27"/>
    <w:rsid w:val="00172BB7"/>
    <w:rsid w:val="00175048"/>
    <w:rsid w:val="00175E24"/>
    <w:rsid w:val="00176F21"/>
    <w:rsid w:val="00177A46"/>
    <w:rsid w:val="00182810"/>
    <w:rsid w:val="00184157"/>
    <w:rsid w:val="001849AF"/>
    <w:rsid w:val="00185CFE"/>
    <w:rsid w:val="00186318"/>
    <w:rsid w:val="001863A4"/>
    <w:rsid w:val="00186E93"/>
    <w:rsid w:val="001870B4"/>
    <w:rsid w:val="00190498"/>
    <w:rsid w:val="00190BD5"/>
    <w:rsid w:val="00190C2E"/>
    <w:rsid w:val="001915CB"/>
    <w:rsid w:val="00191681"/>
    <w:rsid w:val="00191C25"/>
    <w:rsid w:val="00192DE2"/>
    <w:rsid w:val="001944F3"/>
    <w:rsid w:val="00194A5A"/>
    <w:rsid w:val="001960B6"/>
    <w:rsid w:val="0019624A"/>
    <w:rsid w:val="0019648B"/>
    <w:rsid w:val="00196833"/>
    <w:rsid w:val="001A1879"/>
    <w:rsid w:val="001A220F"/>
    <w:rsid w:val="001A2A7D"/>
    <w:rsid w:val="001A4CC0"/>
    <w:rsid w:val="001A4D25"/>
    <w:rsid w:val="001A525F"/>
    <w:rsid w:val="001A60E3"/>
    <w:rsid w:val="001A63CF"/>
    <w:rsid w:val="001A641B"/>
    <w:rsid w:val="001A6B5E"/>
    <w:rsid w:val="001B2428"/>
    <w:rsid w:val="001B4694"/>
    <w:rsid w:val="001B4EB3"/>
    <w:rsid w:val="001B4FA9"/>
    <w:rsid w:val="001B5B9D"/>
    <w:rsid w:val="001B6AA9"/>
    <w:rsid w:val="001B73CA"/>
    <w:rsid w:val="001B764B"/>
    <w:rsid w:val="001C1026"/>
    <w:rsid w:val="001C1820"/>
    <w:rsid w:val="001C1890"/>
    <w:rsid w:val="001C3882"/>
    <w:rsid w:val="001C3EB6"/>
    <w:rsid w:val="001C45BC"/>
    <w:rsid w:val="001C7686"/>
    <w:rsid w:val="001C7E41"/>
    <w:rsid w:val="001D07E6"/>
    <w:rsid w:val="001D249D"/>
    <w:rsid w:val="001D2977"/>
    <w:rsid w:val="001D2D1A"/>
    <w:rsid w:val="001D4D93"/>
    <w:rsid w:val="001D5749"/>
    <w:rsid w:val="001D60A5"/>
    <w:rsid w:val="001E3E31"/>
    <w:rsid w:val="001E5FCC"/>
    <w:rsid w:val="001E7340"/>
    <w:rsid w:val="001E73BD"/>
    <w:rsid w:val="001E789A"/>
    <w:rsid w:val="001E7F64"/>
    <w:rsid w:val="001E7FB2"/>
    <w:rsid w:val="001F03AB"/>
    <w:rsid w:val="001F32B9"/>
    <w:rsid w:val="001F3C26"/>
    <w:rsid w:val="001F4A78"/>
    <w:rsid w:val="001F4B9D"/>
    <w:rsid w:val="001F5338"/>
    <w:rsid w:val="001F562A"/>
    <w:rsid w:val="001F5ACD"/>
    <w:rsid w:val="001F68F9"/>
    <w:rsid w:val="001F7470"/>
    <w:rsid w:val="0020000A"/>
    <w:rsid w:val="0020033E"/>
    <w:rsid w:val="0020121B"/>
    <w:rsid w:val="00201D62"/>
    <w:rsid w:val="00202A63"/>
    <w:rsid w:val="0020356F"/>
    <w:rsid w:val="00203AAB"/>
    <w:rsid w:val="00203DC5"/>
    <w:rsid w:val="00204BC3"/>
    <w:rsid w:val="00206391"/>
    <w:rsid w:val="002100D9"/>
    <w:rsid w:val="00212022"/>
    <w:rsid w:val="00212E4F"/>
    <w:rsid w:val="00213F32"/>
    <w:rsid w:val="00214A0B"/>
    <w:rsid w:val="002159AD"/>
    <w:rsid w:val="00215EAB"/>
    <w:rsid w:val="002174DB"/>
    <w:rsid w:val="002178BC"/>
    <w:rsid w:val="0022003F"/>
    <w:rsid w:val="00222785"/>
    <w:rsid w:val="00222AC8"/>
    <w:rsid w:val="00225320"/>
    <w:rsid w:val="002256CA"/>
    <w:rsid w:val="00225A70"/>
    <w:rsid w:val="00227550"/>
    <w:rsid w:val="002277EF"/>
    <w:rsid w:val="002308A6"/>
    <w:rsid w:val="00230B84"/>
    <w:rsid w:val="00230FFC"/>
    <w:rsid w:val="002324D9"/>
    <w:rsid w:val="002325D0"/>
    <w:rsid w:val="00232670"/>
    <w:rsid w:val="00232850"/>
    <w:rsid w:val="0023361B"/>
    <w:rsid w:val="00233701"/>
    <w:rsid w:val="00233A6F"/>
    <w:rsid w:val="0023420F"/>
    <w:rsid w:val="002359CE"/>
    <w:rsid w:val="00237520"/>
    <w:rsid w:val="00240055"/>
    <w:rsid w:val="00240844"/>
    <w:rsid w:val="00241CF9"/>
    <w:rsid w:val="0024290F"/>
    <w:rsid w:val="002429B7"/>
    <w:rsid w:val="00244F46"/>
    <w:rsid w:val="0024511D"/>
    <w:rsid w:val="00245EE8"/>
    <w:rsid w:val="002467BF"/>
    <w:rsid w:val="00247422"/>
    <w:rsid w:val="002503F0"/>
    <w:rsid w:val="00251C1E"/>
    <w:rsid w:val="00252E4F"/>
    <w:rsid w:val="0025403E"/>
    <w:rsid w:val="00255082"/>
    <w:rsid w:val="00256019"/>
    <w:rsid w:val="00256B88"/>
    <w:rsid w:val="00257F8A"/>
    <w:rsid w:val="00260313"/>
    <w:rsid w:val="002612B1"/>
    <w:rsid w:val="00261857"/>
    <w:rsid w:val="00261AD1"/>
    <w:rsid w:val="00261CB8"/>
    <w:rsid w:val="002636E5"/>
    <w:rsid w:val="00265649"/>
    <w:rsid w:val="00266474"/>
    <w:rsid w:val="0026742D"/>
    <w:rsid w:val="0027094F"/>
    <w:rsid w:val="002733C3"/>
    <w:rsid w:val="00273B40"/>
    <w:rsid w:val="0027414F"/>
    <w:rsid w:val="002745A3"/>
    <w:rsid w:val="00275726"/>
    <w:rsid w:val="00276762"/>
    <w:rsid w:val="00277387"/>
    <w:rsid w:val="0027772C"/>
    <w:rsid w:val="00277CF0"/>
    <w:rsid w:val="00281082"/>
    <w:rsid w:val="00281835"/>
    <w:rsid w:val="00282B60"/>
    <w:rsid w:val="002830AE"/>
    <w:rsid w:val="00283D51"/>
    <w:rsid w:val="00284E45"/>
    <w:rsid w:val="00284FFC"/>
    <w:rsid w:val="0028505F"/>
    <w:rsid w:val="00285AE4"/>
    <w:rsid w:val="0028616B"/>
    <w:rsid w:val="00286762"/>
    <w:rsid w:val="00287308"/>
    <w:rsid w:val="00287700"/>
    <w:rsid w:val="002878E6"/>
    <w:rsid w:val="0029055C"/>
    <w:rsid w:val="002913AE"/>
    <w:rsid w:val="00292569"/>
    <w:rsid w:val="00292B5E"/>
    <w:rsid w:val="0029310B"/>
    <w:rsid w:val="00293345"/>
    <w:rsid w:val="0029514E"/>
    <w:rsid w:val="00295DA9"/>
    <w:rsid w:val="00296773"/>
    <w:rsid w:val="00296FA6"/>
    <w:rsid w:val="002A0AD0"/>
    <w:rsid w:val="002A3116"/>
    <w:rsid w:val="002A33FE"/>
    <w:rsid w:val="002A3C81"/>
    <w:rsid w:val="002A4302"/>
    <w:rsid w:val="002A53AC"/>
    <w:rsid w:val="002A5D37"/>
    <w:rsid w:val="002A675D"/>
    <w:rsid w:val="002B00F0"/>
    <w:rsid w:val="002B0272"/>
    <w:rsid w:val="002B1E3C"/>
    <w:rsid w:val="002B3407"/>
    <w:rsid w:val="002B36B0"/>
    <w:rsid w:val="002B3A9F"/>
    <w:rsid w:val="002B7EBE"/>
    <w:rsid w:val="002C03F2"/>
    <w:rsid w:val="002C1496"/>
    <w:rsid w:val="002C14F7"/>
    <w:rsid w:val="002C16C8"/>
    <w:rsid w:val="002C18AD"/>
    <w:rsid w:val="002C26DE"/>
    <w:rsid w:val="002C283C"/>
    <w:rsid w:val="002C3781"/>
    <w:rsid w:val="002C3AD1"/>
    <w:rsid w:val="002C3EB2"/>
    <w:rsid w:val="002C3F0B"/>
    <w:rsid w:val="002C4107"/>
    <w:rsid w:val="002C49F6"/>
    <w:rsid w:val="002C5D3B"/>
    <w:rsid w:val="002C5DDA"/>
    <w:rsid w:val="002C7557"/>
    <w:rsid w:val="002D08A2"/>
    <w:rsid w:val="002D4223"/>
    <w:rsid w:val="002D489B"/>
    <w:rsid w:val="002D5680"/>
    <w:rsid w:val="002D5C4E"/>
    <w:rsid w:val="002D64FA"/>
    <w:rsid w:val="002D710E"/>
    <w:rsid w:val="002E1327"/>
    <w:rsid w:val="002E2922"/>
    <w:rsid w:val="002E31DD"/>
    <w:rsid w:val="002E3DF0"/>
    <w:rsid w:val="002E5328"/>
    <w:rsid w:val="002E62C4"/>
    <w:rsid w:val="002E7C37"/>
    <w:rsid w:val="002F0AA5"/>
    <w:rsid w:val="002F1233"/>
    <w:rsid w:val="002F1995"/>
    <w:rsid w:val="002F2189"/>
    <w:rsid w:val="002F3200"/>
    <w:rsid w:val="002F3C55"/>
    <w:rsid w:val="002F5328"/>
    <w:rsid w:val="002F5871"/>
    <w:rsid w:val="002F5A9F"/>
    <w:rsid w:val="002F6804"/>
    <w:rsid w:val="003015CA"/>
    <w:rsid w:val="00301BCC"/>
    <w:rsid w:val="00303479"/>
    <w:rsid w:val="00303A82"/>
    <w:rsid w:val="003047A4"/>
    <w:rsid w:val="00305CF6"/>
    <w:rsid w:val="00306B00"/>
    <w:rsid w:val="003072D3"/>
    <w:rsid w:val="00307923"/>
    <w:rsid w:val="00310625"/>
    <w:rsid w:val="00310940"/>
    <w:rsid w:val="0031101F"/>
    <w:rsid w:val="00311500"/>
    <w:rsid w:val="00312865"/>
    <w:rsid w:val="00313378"/>
    <w:rsid w:val="00313580"/>
    <w:rsid w:val="00313776"/>
    <w:rsid w:val="00314767"/>
    <w:rsid w:val="003160E4"/>
    <w:rsid w:val="00316277"/>
    <w:rsid w:val="003166C6"/>
    <w:rsid w:val="00316C87"/>
    <w:rsid w:val="003172A7"/>
    <w:rsid w:val="00321383"/>
    <w:rsid w:val="00321CDA"/>
    <w:rsid w:val="003229D4"/>
    <w:rsid w:val="00323BD8"/>
    <w:rsid w:val="00326E81"/>
    <w:rsid w:val="003276C7"/>
    <w:rsid w:val="00330038"/>
    <w:rsid w:val="00330A5D"/>
    <w:rsid w:val="003335B7"/>
    <w:rsid w:val="00333938"/>
    <w:rsid w:val="00333CED"/>
    <w:rsid w:val="003344C4"/>
    <w:rsid w:val="00336C4A"/>
    <w:rsid w:val="00336FF6"/>
    <w:rsid w:val="00340B92"/>
    <w:rsid w:val="00341298"/>
    <w:rsid w:val="00343360"/>
    <w:rsid w:val="00346834"/>
    <w:rsid w:val="00346EFF"/>
    <w:rsid w:val="00346FF6"/>
    <w:rsid w:val="00347BA0"/>
    <w:rsid w:val="00347E65"/>
    <w:rsid w:val="0035061F"/>
    <w:rsid w:val="003508FF"/>
    <w:rsid w:val="00351297"/>
    <w:rsid w:val="00351312"/>
    <w:rsid w:val="0035134E"/>
    <w:rsid w:val="00351D70"/>
    <w:rsid w:val="00352105"/>
    <w:rsid w:val="003538FF"/>
    <w:rsid w:val="00353D9C"/>
    <w:rsid w:val="003541A0"/>
    <w:rsid w:val="00355FBC"/>
    <w:rsid w:val="00361E2E"/>
    <w:rsid w:val="00362000"/>
    <w:rsid w:val="00362B55"/>
    <w:rsid w:val="00362FD3"/>
    <w:rsid w:val="00363103"/>
    <w:rsid w:val="0036330F"/>
    <w:rsid w:val="00365C6B"/>
    <w:rsid w:val="00366D24"/>
    <w:rsid w:val="0037036D"/>
    <w:rsid w:val="003703B5"/>
    <w:rsid w:val="00372E42"/>
    <w:rsid w:val="00375269"/>
    <w:rsid w:val="00375A41"/>
    <w:rsid w:val="00375C06"/>
    <w:rsid w:val="00376BD7"/>
    <w:rsid w:val="0037704D"/>
    <w:rsid w:val="003800E6"/>
    <w:rsid w:val="0038189E"/>
    <w:rsid w:val="003819FE"/>
    <w:rsid w:val="00382AA4"/>
    <w:rsid w:val="003831AE"/>
    <w:rsid w:val="003832AF"/>
    <w:rsid w:val="00384FE4"/>
    <w:rsid w:val="00385B02"/>
    <w:rsid w:val="0038627C"/>
    <w:rsid w:val="0038636B"/>
    <w:rsid w:val="003901BF"/>
    <w:rsid w:val="003909E3"/>
    <w:rsid w:val="00390CFB"/>
    <w:rsid w:val="003915C9"/>
    <w:rsid w:val="0039288D"/>
    <w:rsid w:val="00395E51"/>
    <w:rsid w:val="00396AE5"/>
    <w:rsid w:val="00397082"/>
    <w:rsid w:val="003971A3"/>
    <w:rsid w:val="00397E7D"/>
    <w:rsid w:val="003A1BFF"/>
    <w:rsid w:val="003A238D"/>
    <w:rsid w:val="003A2C2F"/>
    <w:rsid w:val="003A3687"/>
    <w:rsid w:val="003A3917"/>
    <w:rsid w:val="003A3FC9"/>
    <w:rsid w:val="003A5EFF"/>
    <w:rsid w:val="003A766E"/>
    <w:rsid w:val="003B0DB3"/>
    <w:rsid w:val="003B1BAE"/>
    <w:rsid w:val="003B1D84"/>
    <w:rsid w:val="003B264F"/>
    <w:rsid w:val="003B4C1C"/>
    <w:rsid w:val="003B589D"/>
    <w:rsid w:val="003B603E"/>
    <w:rsid w:val="003B70A7"/>
    <w:rsid w:val="003C2C53"/>
    <w:rsid w:val="003C2F8A"/>
    <w:rsid w:val="003C46C4"/>
    <w:rsid w:val="003C6145"/>
    <w:rsid w:val="003D0E36"/>
    <w:rsid w:val="003D12AE"/>
    <w:rsid w:val="003D1489"/>
    <w:rsid w:val="003D1AAA"/>
    <w:rsid w:val="003D28EC"/>
    <w:rsid w:val="003D2B3B"/>
    <w:rsid w:val="003D633B"/>
    <w:rsid w:val="003D7D3D"/>
    <w:rsid w:val="003D7E2A"/>
    <w:rsid w:val="003E040B"/>
    <w:rsid w:val="003E055D"/>
    <w:rsid w:val="003E1A7B"/>
    <w:rsid w:val="003E6E72"/>
    <w:rsid w:val="003F0DD2"/>
    <w:rsid w:val="003F1102"/>
    <w:rsid w:val="003F1AC0"/>
    <w:rsid w:val="003F240B"/>
    <w:rsid w:val="003F3DE7"/>
    <w:rsid w:val="003F4467"/>
    <w:rsid w:val="003F540B"/>
    <w:rsid w:val="003F596A"/>
    <w:rsid w:val="003F6A3A"/>
    <w:rsid w:val="003F7C60"/>
    <w:rsid w:val="00400006"/>
    <w:rsid w:val="0040398B"/>
    <w:rsid w:val="00403B36"/>
    <w:rsid w:val="0040615F"/>
    <w:rsid w:val="00407460"/>
    <w:rsid w:val="0041100A"/>
    <w:rsid w:val="00416609"/>
    <w:rsid w:val="00416631"/>
    <w:rsid w:val="0042097C"/>
    <w:rsid w:val="00420C31"/>
    <w:rsid w:val="004212EC"/>
    <w:rsid w:val="0042137A"/>
    <w:rsid w:val="00421428"/>
    <w:rsid w:val="00422544"/>
    <w:rsid w:val="00422D3F"/>
    <w:rsid w:val="00423405"/>
    <w:rsid w:val="0042386A"/>
    <w:rsid w:val="00423E6F"/>
    <w:rsid w:val="004243C4"/>
    <w:rsid w:val="004248A1"/>
    <w:rsid w:val="00425707"/>
    <w:rsid w:val="0042665C"/>
    <w:rsid w:val="00427CF8"/>
    <w:rsid w:val="00427F91"/>
    <w:rsid w:val="00431CD3"/>
    <w:rsid w:val="00433356"/>
    <w:rsid w:val="00436675"/>
    <w:rsid w:val="00437C24"/>
    <w:rsid w:val="00443899"/>
    <w:rsid w:val="00444819"/>
    <w:rsid w:val="004448CD"/>
    <w:rsid w:val="00444C29"/>
    <w:rsid w:val="004451EC"/>
    <w:rsid w:val="0044533D"/>
    <w:rsid w:val="004458ED"/>
    <w:rsid w:val="00445989"/>
    <w:rsid w:val="004473C8"/>
    <w:rsid w:val="00447838"/>
    <w:rsid w:val="004501A0"/>
    <w:rsid w:val="00452570"/>
    <w:rsid w:val="00453DF6"/>
    <w:rsid w:val="0045463A"/>
    <w:rsid w:val="00455683"/>
    <w:rsid w:val="00455D04"/>
    <w:rsid w:val="00455DCF"/>
    <w:rsid w:val="00456029"/>
    <w:rsid w:val="0045710E"/>
    <w:rsid w:val="0046034B"/>
    <w:rsid w:val="00460369"/>
    <w:rsid w:val="00462AC9"/>
    <w:rsid w:val="00464B4D"/>
    <w:rsid w:val="004654F9"/>
    <w:rsid w:val="00466B6E"/>
    <w:rsid w:val="00466CDE"/>
    <w:rsid w:val="00466CFC"/>
    <w:rsid w:val="0046707D"/>
    <w:rsid w:val="004677AC"/>
    <w:rsid w:val="00470867"/>
    <w:rsid w:val="00470FEE"/>
    <w:rsid w:val="004723C0"/>
    <w:rsid w:val="00472550"/>
    <w:rsid w:val="00473784"/>
    <w:rsid w:val="00473D65"/>
    <w:rsid w:val="00474695"/>
    <w:rsid w:val="00476EA3"/>
    <w:rsid w:val="004775F8"/>
    <w:rsid w:val="00477CD8"/>
    <w:rsid w:val="00477CF2"/>
    <w:rsid w:val="00477E26"/>
    <w:rsid w:val="00480AFF"/>
    <w:rsid w:val="00482DBE"/>
    <w:rsid w:val="004832F0"/>
    <w:rsid w:val="00485700"/>
    <w:rsid w:val="00486B5F"/>
    <w:rsid w:val="00486D4D"/>
    <w:rsid w:val="0048794A"/>
    <w:rsid w:val="00487E00"/>
    <w:rsid w:val="00491155"/>
    <w:rsid w:val="00492B0D"/>
    <w:rsid w:val="00494222"/>
    <w:rsid w:val="004942C9"/>
    <w:rsid w:val="00494B07"/>
    <w:rsid w:val="00495914"/>
    <w:rsid w:val="0049595B"/>
    <w:rsid w:val="00496473"/>
    <w:rsid w:val="00496879"/>
    <w:rsid w:val="004A1811"/>
    <w:rsid w:val="004A45DA"/>
    <w:rsid w:val="004A53AF"/>
    <w:rsid w:val="004A5CD1"/>
    <w:rsid w:val="004A5ED1"/>
    <w:rsid w:val="004A5F3B"/>
    <w:rsid w:val="004A7DAA"/>
    <w:rsid w:val="004B0E76"/>
    <w:rsid w:val="004B1AC8"/>
    <w:rsid w:val="004B3BBB"/>
    <w:rsid w:val="004B3C5A"/>
    <w:rsid w:val="004B3F84"/>
    <w:rsid w:val="004B4255"/>
    <w:rsid w:val="004B5E98"/>
    <w:rsid w:val="004B5ECA"/>
    <w:rsid w:val="004B6C46"/>
    <w:rsid w:val="004B7A90"/>
    <w:rsid w:val="004C02FE"/>
    <w:rsid w:val="004C14A7"/>
    <w:rsid w:val="004C14C7"/>
    <w:rsid w:val="004C1E85"/>
    <w:rsid w:val="004C24BE"/>
    <w:rsid w:val="004C4093"/>
    <w:rsid w:val="004C6566"/>
    <w:rsid w:val="004C6622"/>
    <w:rsid w:val="004C7446"/>
    <w:rsid w:val="004C75DE"/>
    <w:rsid w:val="004C77E3"/>
    <w:rsid w:val="004D03AE"/>
    <w:rsid w:val="004D1386"/>
    <w:rsid w:val="004D2240"/>
    <w:rsid w:val="004D2814"/>
    <w:rsid w:val="004D3B3B"/>
    <w:rsid w:val="004D5360"/>
    <w:rsid w:val="004D5C58"/>
    <w:rsid w:val="004D7658"/>
    <w:rsid w:val="004E0E85"/>
    <w:rsid w:val="004E1511"/>
    <w:rsid w:val="004E1FA9"/>
    <w:rsid w:val="004E41A2"/>
    <w:rsid w:val="004E439E"/>
    <w:rsid w:val="004E43BB"/>
    <w:rsid w:val="004E66EB"/>
    <w:rsid w:val="004E72C6"/>
    <w:rsid w:val="004E7AC8"/>
    <w:rsid w:val="004F0ADD"/>
    <w:rsid w:val="004F1165"/>
    <w:rsid w:val="004F30B7"/>
    <w:rsid w:val="004F3A88"/>
    <w:rsid w:val="004F3FF4"/>
    <w:rsid w:val="004F463D"/>
    <w:rsid w:val="004F5081"/>
    <w:rsid w:val="004F66FB"/>
    <w:rsid w:val="00501201"/>
    <w:rsid w:val="0050273E"/>
    <w:rsid w:val="00502D71"/>
    <w:rsid w:val="00503006"/>
    <w:rsid w:val="005030B0"/>
    <w:rsid w:val="00504003"/>
    <w:rsid w:val="005049D5"/>
    <w:rsid w:val="00505917"/>
    <w:rsid w:val="00505AC3"/>
    <w:rsid w:val="00507B19"/>
    <w:rsid w:val="00510176"/>
    <w:rsid w:val="00511051"/>
    <w:rsid w:val="00511E1A"/>
    <w:rsid w:val="00512A2F"/>
    <w:rsid w:val="0051335F"/>
    <w:rsid w:val="005169CA"/>
    <w:rsid w:val="00516E5C"/>
    <w:rsid w:val="005173F3"/>
    <w:rsid w:val="0051791E"/>
    <w:rsid w:val="005204B2"/>
    <w:rsid w:val="00520626"/>
    <w:rsid w:val="005217F1"/>
    <w:rsid w:val="00523D06"/>
    <w:rsid w:val="00523F2C"/>
    <w:rsid w:val="00525CDE"/>
    <w:rsid w:val="00525D68"/>
    <w:rsid w:val="005268F3"/>
    <w:rsid w:val="0052780D"/>
    <w:rsid w:val="005278CE"/>
    <w:rsid w:val="005306D3"/>
    <w:rsid w:val="005308BD"/>
    <w:rsid w:val="00531894"/>
    <w:rsid w:val="00531F19"/>
    <w:rsid w:val="00534213"/>
    <w:rsid w:val="0053439B"/>
    <w:rsid w:val="005358D5"/>
    <w:rsid w:val="00535FED"/>
    <w:rsid w:val="00536309"/>
    <w:rsid w:val="00536472"/>
    <w:rsid w:val="00536657"/>
    <w:rsid w:val="00536CCC"/>
    <w:rsid w:val="00537188"/>
    <w:rsid w:val="00537828"/>
    <w:rsid w:val="00540A60"/>
    <w:rsid w:val="00541D31"/>
    <w:rsid w:val="00541DDA"/>
    <w:rsid w:val="00542B36"/>
    <w:rsid w:val="0054319A"/>
    <w:rsid w:val="00543215"/>
    <w:rsid w:val="00543DCB"/>
    <w:rsid w:val="005442FE"/>
    <w:rsid w:val="00544C90"/>
    <w:rsid w:val="00545B7D"/>
    <w:rsid w:val="0054609D"/>
    <w:rsid w:val="00550137"/>
    <w:rsid w:val="00551EFF"/>
    <w:rsid w:val="0055246B"/>
    <w:rsid w:val="00553EE7"/>
    <w:rsid w:val="005547D9"/>
    <w:rsid w:val="00555F3E"/>
    <w:rsid w:val="00555F69"/>
    <w:rsid w:val="00556BD9"/>
    <w:rsid w:val="005575F2"/>
    <w:rsid w:val="0056160E"/>
    <w:rsid w:val="005618A4"/>
    <w:rsid w:val="00561944"/>
    <w:rsid w:val="0056292A"/>
    <w:rsid w:val="005643E5"/>
    <w:rsid w:val="00564E09"/>
    <w:rsid w:val="005656DD"/>
    <w:rsid w:val="0056615B"/>
    <w:rsid w:val="00566679"/>
    <w:rsid w:val="005730C2"/>
    <w:rsid w:val="00573BD2"/>
    <w:rsid w:val="00573E98"/>
    <w:rsid w:val="00575B8F"/>
    <w:rsid w:val="0057654D"/>
    <w:rsid w:val="00576A62"/>
    <w:rsid w:val="00576D11"/>
    <w:rsid w:val="00576EE5"/>
    <w:rsid w:val="00577F2E"/>
    <w:rsid w:val="00580183"/>
    <w:rsid w:val="00580285"/>
    <w:rsid w:val="0058029A"/>
    <w:rsid w:val="00580681"/>
    <w:rsid w:val="00580C59"/>
    <w:rsid w:val="00582419"/>
    <w:rsid w:val="00582E3E"/>
    <w:rsid w:val="00585ECC"/>
    <w:rsid w:val="005904F0"/>
    <w:rsid w:val="00590F86"/>
    <w:rsid w:val="0059141D"/>
    <w:rsid w:val="0059160D"/>
    <w:rsid w:val="00594ED8"/>
    <w:rsid w:val="00596BC0"/>
    <w:rsid w:val="0059718E"/>
    <w:rsid w:val="00597670"/>
    <w:rsid w:val="00597C26"/>
    <w:rsid w:val="005A0961"/>
    <w:rsid w:val="005A0A8C"/>
    <w:rsid w:val="005A0C25"/>
    <w:rsid w:val="005A117B"/>
    <w:rsid w:val="005A1234"/>
    <w:rsid w:val="005A1615"/>
    <w:rsid w:val="005A186C"/>
    <w:rsid w:val="005A1F09"/>
    <w:rsid w:val="005A1F53"/>
    <w:rsid w:val="005A22E5"/>
    <w:rsid w:val="005A285E"/>
    <w:rsid w:val="005A2E91"/>
    <w:rsid w:val="005A3486"/>
    <w:rsid w:val="005A377D"/>
    <w:rsid w:val="005A5348"/>
    <w:rsid w:val="005A55BF"/>
    <w:rsid w:val="005A59E4"/>
    <w:rsid w:val="005A76C1"/>
    <w:rsid w:val="005A7754"/>
    <w:rsid w:val="005A7A76"/>
    <w:rsid w:val="005B046B"/>
    <w:rsid w:val="005B15C7"/>
    <w:rsid w:val="005B2252"/>
    <w:rsid w:val="005B4312"/>
    <w:rsid w:val="005B47BA"/>
    <w:rsid w:val="005B4FFD"/>
    <w:rsid w:val="005B5F35"/>
    <w:rsid w:val="005B771F"/>
    <w:rsid w:val="005C09C9"/>
    <w:rsid w:val="005C0CF5"/>
    <w:rsid w:val="005C1859"/>
    <w:rsid w:val="005C23B4"/>
    <w:rsid w:val="005C2539"/>
    <w:rsid w:val="005C2D5F"/>
    <w:rsid w:val="005C3EB4"/>
    <w:rsid w:val="005C473D"/>
    <w:rsid w:val="005C5752"/>
    <w:rsid w:val="005C6A49"/>
    <w:rsid w:val="005C73B1"/>
    <w:rsid w:val="005C74D2"/>
    <w:rsid w:val="005C7860"/>
    <w:rsid w:val="005C7CFD"/>
    <w:rsid w:val="005D01A8"/>
    <w:rsid w:val="005D053A"/>
    <w:rsid w:val="005D219E"/>
    <w:rsid w:val="005D25C1"/>
    <w:rsid w:val="005D4967"/>
    <w:rsid w:val="005D4B7E"/>
    <w:rsid w:val="005D4FBA"/>
    <w:rsid w:val="005D6325"/>
    <w:rsid w:val="005D6801"/>
    <w:rsid w:val="005D726D"/>
    <w:rsid w:val="005D7704"/>
    <w:rsid w:val="005D7AB3"/>
    <w:rsid w:val="005D7B47"/>
    <w:rsid w:val="005D7F50"/>
    <w:rsid w:val="005E0267"/>
    <w:rsid w:val="005E0808"/>
    <w:rsid w:val="005E0B6F"/>
    <w:rsid w:val="005E20D9"/>
    <w:rsid w:val="005E22C0"/>
    <w:rsid w:val="005E26EE"/>
    <w:rsid w:val="005E2AF1"/>
    <w:rsid w:val="005E3362"/>
    <w:rsid w:val="005E4828"/>
    <w:rsid w:val="005E5921"/>
    <w:rsid w:val="005E74F3"/>
    <w:rsid w:val="005E779D"/>
    <w:rsid w:val="005F0883"/>
    <w:rsid w:val="005F24B6"/>
    <w:rsid w:val="005F2BEC"/>
    <w:rsid w:val="005F39A2"/>
    <w:rsid w:val="005F48ED"/>
    <w:rsid w:val="005F5B31"/>
    <w:rsid w:val="005F5DC3"/>
    <w:rsid w:val="005F5F55"/>
    <w:rsid w:val="005F6E03"/>
    <w:rsid w:val="005F7134"/>
    <w:rsid w:val="005F7152"/>
    <w:rsid w:val="005F7480"/>
    <w:rsid w:val="006001C1"/>
    <w:rsid w:val="006016F7"/>
    <w:rsid w:val="006045AE"/>
    <w:rsid w:val="00605A35"/>
    <w:rsid w:val="006062E0"/>
    <w:rsid w:val="0060771E"/>
    <w:rsid w:val="00607A84"/>
    <w:rsid w:val="00607D1B"/>
    <w:rsid w:val="00607F6B"/>
    <w:rsid w:val="00611840"/>
    <w:rsid w:val="00611E04"/>
    <w:rsid w:val="00612E3E"/>
    <w:rsid w:val="00613299"/>
    <w:rsid w:val="006134E6"/>
    <w:rsid w:val="00614747"/>
    <w:rsid w:val="006215DA"/>
    <w:rsid w:val="00622070"/>
    <w:rsid w:val="00622747"/>
    <w:rsid w:val="006239C3"/>
    <w:rsid w:val="00624320"/>
    <w:rsid w:val="0062497E"/>
    <w:rsid w:val="00625B4C"/>
    <w:rsid w:val="00625D4B"/>
    <w:rsid w:val="006270E6"/>
    <w:rsid w:val="00630118"/>
    <w:rsid w:val="006346DD"/>
    <w:rsid w:val="00635406"/>
    <w:rsid w:val="006354BD"/>
    <w:rsid w:val="00637903"/>
    <w:rsid w:val="00643352"/>
    <w:rsid w:val="0064376E"/>
    <w:rsid w:val="00645208"/>
    <w:rsid w:val="006502E1"/>
    <w:rsid w:val="0065151C"/>
    <w:rsid w:val="006515B7"/>
    <w:rsid w:val="006516D0"/>
    <w:rsid w:val="00654F92"/>
    <w:rsid w:val="006562FE"/>
    <w:rsid w:val="0065675A"/>
    <w:rsid w:val="006572AF"/>
    <w:rsid w:val="00657B36"/>
    <w:rsid w:val="00662637"/>
    <w:rsid w:val="00662E29"/>
    <w:rsid w:val="00664849"/>
    <w:rsid w:val="0066497C"/>
    <w:rsid w:val="00665F6B"/>
    <w:rsid w:val="00666866"/>
    <w:rsid w:val="00667928"/>
    <w:rsid w:val="00667FC1"/>
    <w:rsid w:val="0067093F"/>
    <w:rsid w:val="0067142E"/>
    <w:rsid w:val="006726BB"/>
    <w:rsid w:val="00672CA3"/>
    <w:rsid w:val="00673711"/>
    <w:rsid w:val="00675AB7"/>
    <w:rsid w:val="00680064"/>
    <w:rsid w:val="00680CAE"/>
    <w:rsid w:val="00681644"/>
    <w:rsid w:val="00684F2E"/>
    <w:rsid w:val="006851C1"/>
    <w:rsid w:val="006863E1"/>
    <w:rsid w:val="00690022"/>
    <w:rsid w:val="006918F5"/>
    <w:rsid w:val="006922E9"/>
    <w:rsid w:val="0069243F"/>
    <w:rsid w:val="00693C9E"/>
    <w:rsid w:val="0069411B"/>
    <w:rsid w:val="00694848"/>
    <w:rsid w:val="006A0519"/>
    <w:rsid w:val="006A259C"/>
    <w:rsid w:val="006A3C58"/>
    <w:rsid w:val="006A4355"/>
    <w:rsid w:val="006A4847"/>
    <w:rsid w:val="006A67C5"/>
    <w:rsid w:val="006B012E"/>
    <w:rsid w:val="006B212F"/>
    <w:rsid w:val="006B3565"/>
    <w:rsid w:val="006B414B"/>
    <w:rsid w:val="006B5C16"/>
    <w:rsid w:val="006B6CFC"/>
    <w:rsid w:val="006B6DF9"/>
    <w:rsid w:val="006B7B5A"/>
    <w:rsid w:val="006B7E3F"/>
    <w:rsid w:val="006C1A6E"/>
    <w:rsid w:val="006C264C"/>
    <w:rsid w:val="006C3B61"/>
    <w:rsid w:val="006C4091"/>
    <w:rsid w:val="006C4B47"/>
    <w:rsid w:val="006C52AE"/>
    <w:rsid w:val="006C5513"/>
    <w:rsid w:val="006C6477"/>
    <w:rsid w:val="006C6CF2"/>
    <w:rsid w:val="006D0227"/>
    <w:rsid w:val="006D297C"/>
    <w:rsid w:val="006D2E76"/>
    <w:rsid w:val="006D2E84"/>
    <w:rsid w:val="006D2EBB"/>
    <w:rsid w:val="006D322D"/>
    <w:rsid w:val="006D38EA"/>
    <w:rsid w:val="006D63E8"/>
    <w:rsid w:val="006D6F57"/>
    <w:rsid w:val="006E0661"/>
    <w:rsid w:val="006E090D"/>
    <w:rsid w:val="006E1122"/>
    <w:rsid w:val="006E1155"/>
    <w:rsid w:val="006E11E9"/>
    <w:rsid w:val="006E14F2"/>
    <w:rsid w:val="006E2024"/>
    <w:rsid w:val="006E2217"/>
    <w:rsid w:val="006E278A"/>
    <w:rsid w:val="006E282B"/>
    <w:rsid w:val="006E2CB6"/>
    <w:rsid w:val="006E2E0E"/>
    <w:rsid w:val="006E5D1F"/>
    <w:rsid w:val="006E6BBB"/>
    <w:rsid w:val="006E6E53"/>
    <w:rsid w:val="006E7078"/>
    <w:rsid w:val="006F136D"/>
    <w:rsid w:val="006F24E4"/>
    <w:rsid w:val="006F4BD2"/>
    <w:rsid w:val="006F51E5"/>
    <w:rsid w:val="006F5218"/>
    <w:rsid w:val="006F54E5"/>
    <w:rsid w:val="006F592A"/>
    <w:rsid w:val="006F5F31"/>
    <w:rsid w:val="006F60B2"/>
    <w:rsid w:val="006F6837"/>
    <w:rsid w:val="006F74FA"/>
    <w:rsid w:val="006F7C59"/>
    <w:rsid w:val="0070233B"/>
    <w:rsid w:val="0070564B"/>
    <w:rsid w:val="00705727"/>
    <w:rsid w:val="00705EFF"/>
    <w:rsid w:val="00710635"/>
    <w:rsid w:val="00710BE9"/>
    <w:rsid w:val="007112E7"/>
    <w:rsid w:val="007124C3"/>
    <w:rsid w:val="0071256B"/>
    <w:rsid w:val="00712937"/>
    <w:rsid w:val="007131F2"/>
    <w:rsid w:val="00714B56"/>
    <w:rsid w:val="00714C11"/>
    <w:rsid w:val="00714C4F"/>
    <w:rsid w:val="00714DA5"/>
    <w:rsid w:val="00714E9C"/>
    <w:rsid w:val="00715545"/>
    <w:rsid w:val="007156F0"/>
    <w:rsid w:val="0071634D"/>
    <w:rsid w:val="00716513"/>
    <w:rsid w:val="00716A3E"/>
    <w:rsid w:val="00717206"/>
    <w:rsid w:val="00717682"/>
    <w:rsid w:val="007213A8"/>
    <w:rsid w:val="0072144C"/>
    <w:rsid w:val="00721685"/>
    <w:rsid w:val="00721B62"/>
    <w:rsid w:val="0072201A"/>
    <w:rsid w:val="007222F5"/>
    <w:rsid w:val="0072294A"/>
    <w:rsid w:val="00722B2F"/>
    <w:rsid w:val="00722BF9"/>
    <w:rsid w:val="007230AD"/>
    <w:rsid w:val="0072612A"/>
    <w:rsid w:val="007261FA"/>
    <w:rsid w:val="00726C98"/>
    <w:rsid w:val="00726E34"/>
    <w:rsid w:val="00727736"/>
    <w:rsid w:val="0073081B"/>
    <w:rsid w:val="00730FE0"/>
    <w:rsid w:val="0073338C"/>
    <w:rsid w:val="007358F0"/>
    <w:rsid w:val="00736F5C"/>
    <w:rsid w:val="00737985"/>
    <w:rsid w:val="007406B3"/>
    <w:rsid w:val="00741283"/>
    <w:rsid w:val="0074143A"/>
    <w:rsid w:val="00743E8E"/>
    <w:rsid w:val="007449B8"/>
    <w:rsid w:val="0074566F"/>
    <w:rsid w:val="0074640C"/>
    <w:rsid w:val="00746E29"/>
    <w:rsid w:val="007474F2"/>
    <w:rsid w:val="007508BC"/>
    <w:rsid w:val="0075151B"/>
    <w:rsid w:val="007543CC"/>
    <w:rsid w:val="007543E4"/>
    <w:rsid w:val="00755A8D"/>
    <w:rsid w:val="00756391"/>
    <w:rsid w:val="00756DA3"/>
    <w:rsid w:val="007570A1"/>
    <w:rsid w:val="00760B30"/>
    <w:rsid w:val="00760FBD"/>
    <w:rsid w:val="0076194A"/>
    <w:rsid w:val="00761E5D"/>
    <w:rsid w:val="0076227A"/>
    <w:rsid w:val="00763CE9"/>
    <w:rsid w:val="00765314"/>
    <w:rsid w:val="0076546D"/>
    <w:rsid w:val="007657D5"/>
    <w:rsid w:val="00765BDE"/>
    <w:rsid w:val="00767F97"/>
    <w:rsid w:val="00771522"/>
    <w:rsid w:val="007734AC"/>
    <w:rsid w:val="00773783"/>
    <w:rsid w:val="00773907"/>
    <w:rsid w:val="0077505D"/>
    <w:rsid w:val="00775DD8"/>
    <w:rsid w:val="00775FD5"/>
    <w:rsid w:val="007760B6"/>
    <w:rsid w:val="00776EEB"/>
    <w:rsid w:val="007778FA"/>
    <w:rsid w:val="00780BBF"/>
    <w:rsid w:val="00780E81"/>
    <w:rsid w:val="007814A9"/>
    <w:rsid w:val="007832BD"/>
    <w:rsid w:val="00783DC8"/>
    <w:rsid w:val="00784BF5"/>
    <w:rsid w:val="00786512"/>
    <w:rsid w:val="00787C22"/>
    <w:rsid w:val="00790FC3"/>
    <w:rsid w:val="007915EC"/>
    <w:rsid w:val="0079208B"/>
    <w:rsid w:val="00793328"/>
    <w:rsid w:val="0079395C"/>
    <w:rsid w:val="00793B3E"/>
    <w:rsid w:val="00793B55"/>
    <w:rsid w:val="00793F34"/>
    <w:rsid w:val="007940ED"/>
    <w:rsid w:val="0079416E"/>
    <w:rsid w:val="00797372"/>
    <w:rsid w:val="007A1868"/>
    <w:rsid w:val="007A2FE5"/>
    <w:rsid w:val="007A3FF4"/>
    <w:rsid w:val="007A4F2C"/>
    <w:rsid w:val="007A53B5"/>
    <w:rsid w:val="007A73BA"/>
    <w:rsid w:val="007A77CF"/>
    <w:rsid w:val="007A7A2E"/>
    <w:rsid w:val="007A7BA6"/>
    <w:rsid w:val="007B08F0"/>
    <w:rsid w:val="007B14DF"/>
    <w:rsid w:val="007B4206"/>
    <w:rsid w:val="007B602A"/>
    <w:rsid w:val="007B60BB"/>
    <w:rsid w:val="007B73E3"/>
    <w:rsid w:val="007C2B2A"/>
    <w:rsid w:val="007C43F2"/>
    <w:rsid w:val="007C4F86"/>
    <w:rsid w:val="007C647A"/>
    <w:rsid w:val="007C651D"/>
    <w:rsid w:val="007D282E"/>
    <w:rsid w:val="007D3289"/>
    <w:rsid w:val="007D39E3"/>
    <w:rsid w:val="007D3BFE"/>
    <w:rsid w:val="007D4135"/>
    <w:rsid w:val="007D4243"/>
    <w:rsid w:val="007D4DE1"/>
    <w:rsid w:val="007D4F29"/>
    <w:rsid w:val="007D5122"/>
    <w:rsid w:val="007D54DF"/>
    <w:rsid w:val="007D70C6"/>
    <w:rsid w:val="007D7994"/>
    <w:rsid w:val="007E01F1"/>
    <w:rsid w:val="007E04D0"/>
    <w:rsid w:val="007E0B1B"/>
    <w:rsid w:val="007E0C4E"/>
    <w:rsid w:val="007E0E54"/>
    <w:rsid w:val="007E1491"/>
    <w:rsid w:val="007E3635"/>
    <w:rsid w:val="007E3ABC"/>
    <w:rsid w:val="007E3E78"/>
    <w:rsid w:val="007E4095"/>
    <w:rsid w:val="007E541D"/>
    <w:rsid w:val="007E54A1"/>
    <w:rsid w:val="007E5A3D"/>
    <w:rsid w:val="007E6192"/>
    <w:rsid w:val="007E630F"/>
    <w:rsid w:val="007E6C5B"/>
    <w:rsid w:val="007E6F3D"/>
    <w:rsid w:val="007E708F"/>
    <w:rsid w:val="007F1010"/>
    <w:rsid w:val="007F1858"/>
    <w:rsid w:val="007F2162"/>
    <w:rsid w:val="007F294F"/>
    <w:rsid w:val="007F3919"/>
    <w:rsid w:val="007F3B60"/>
    <w:rsid w:val="007F5595"/>
    <w:rsid w:val="007F5F92"/>
    <w:rsid w:val="007F6450"/>
    <w:rsid w:val="007F6CDF"/>
    <w:rsid w:val="007F7266"/>
    <w:rsid w:val="007F755F"/>
    <w:rsid w:val="007F7E33"/>
    <w:rsid w:val="00800D3C"/>
    <w:rsid w:val="008015DB"/>
    <w:rsid w:val="008020F4"/>
    <w:rsid w:val="0080289A"/>
    <w:rsid w:val="00803343"/>
    <w:rsid w:val="00805C8B"/>
    <w:rsid w:val="008118A1"/>
    <w:rsid w:val="00811E47"/>
    <w:rsid w:val="00811FA8"/>
    <w:rsid w:val="0081216E"/>
    <w:rsid w:val="0081371C"/>
    <w:rsid w:val="00814646"/>
    <w:rsid w:val="00814BB8"/>
    <w:rsid w:val="00814D3E"/>
    <w:rsid w:val="00815815"/>
    <w:rsid w:val="008164DC"/>
    <w:rsid w:val="00817FA6"/>
    <w:rsid w:val="00820C01"/>
    <w:rsid w:val="00822229"/>
    <w:rsid w:val="008225F1"/>
    <w:rsid w:val="00822B5B"/>
    <w:rsid w:val="00824729"/>
    <w:rsid w:val="008255DD"/>
    <w:rsid w:val="0082796A"/>
    <w:rsid w:val="00827CBA"/>
    <w:rsid w:val="00827ECF"/>
    <w:rsid w:val="008306C8"/>
    <w:rsid w:val="008307C5"/>
    <w:rsid w:val="00833501"/>
    <w:rsid w:val="00834DCA"/>
    <w:rsid w:val="00834E13"/>
    <w:rsid w:val="00835C73"/>
    <w:rsid w:val="00836997"/>
    <w:rsid w:val="00840425"/>
    <w:rsid w:val="0084052D"/>
    <w:rsid w:val="0084469B"/>
    <w:rsid w:val="008453B3"/>
    <w:rsid w:val="00845A75"/>
    <w:rsid w:val="00845A82"/>
    <w:rsid w:val="00845BFA"/>
    <w:rsid w:val="00846C8A"/>
    <w:rsid w:val="0084792D"/>
    <w:rsid w:val="00847993"/>
    <w:rsid w:val="00847E51"/>
    <w:rsid w:val="008513BD"/>
    <w:rsid w:val="00851491"/>
    <w:rsid w:val="00853278"/>
    <w:rsid w:val="00853639"/>
    <w:rsid w:val="0085366E"/>
    <w:rsid w:val="00855875"/>
    <w:rsid w:val="0085736E"/>
    <w:rsid w:val="008576B0"/>
    <w:rsid w:val="008610A0"/>
    <w:rsid w:val="00863648"/>
    <w:rsid w:val="00864094"/>
    <w:rsid w:val="008643CB"/>
    <w:rsid w:val="00866713"/>
    <w:rsid w:val="00867AED"/>
    <w:rsid w:val="00870135"/>
    <w:rsid w:val="00870613"/>
    <w:rsid w:val="0087089F"/>
    <w:rsid w:val="008709CD"/>
    <w:rsid w:val="008725AB"/>
    <w:rsid w:val="008731A9"/>
    <w:rsid w:val="00873917"/>
    <w:rsid w:val="00873ADA"/>
    <w:rsid w:val="00874CDE"/>
    <w:rsid w:val="00875B76"/>
    <w:rsid w:val="00877098"/>
    <w:rsid w:val="00880E8C"/>
    <w:rsid w:val="00881324"/>
    <w:rsid w:val="00881D5A"/>
    <w:rsid w:val="00882373"/>
    <w:rsid w:val="00882887"/>
    <w:rsid w:val="00882B17"/>
    <w:rsid w:val="0088426C"/>
    <w:rsid w:val="00884B56"/>
    <w:rsid w:val="00885D03"/>
    <w:rsid w:val="008874EB"/>
    <w:rsid w:val="0089049E"/>
    <w:rsid w:val="00890977"/>
    <w:rsid w:val="00890B49"/>
    <w:rsid w:val="0089128F"/>
    <w:rsid w:val="00891838"/>
    <w:rsid w:val="0089251B"/>
    <w:rsid w:val="0089323A"/>
    <w:rsid w:val="00893FEB"/>
    <w:rsid w:val="00896891"/>
    <w:rsid w:val="0089715E"/>
    <w:rsid w:val="00897343"/>
    <w:rsid w:val="0089797A"/>
    <w:rsid w:val="00897FE1"/>
    <w:rsid w:val="008A00DC"/>
    <w:rsid w:val="008A064D"/>
    <w:rsid w:val="008A0C1C"/>
    <w:rsid w:val="008A1A70"/>
    <w:rsid w:val="008A2866"/>
    <w:rsid w:val="008A2ED9"/>
    <w:rsid w:val="008A32D0"/>
    <w:rsid w:val="008A32F2"/>
    <w:rsid w:val="008A3636"/>
    <w:rsid w:val="008A4AF1"/>
    <w:rsid w:val="008A63C0"/>
    <w:rsid w:val="008A7898"/>
    <w:rsid w:val="008B08F9"/>
    <w:rsid w:val="008B147A"/>
    <w:rsid w:val="008B353B"/>
    <w:rsid w:val="008B3C6E"/>
    <w:rsid w:val="008B41BC"/>
    <w:rsid w:val="008B42F7"/>
    <w:rsid w:val="008B5ADA"/>
    <w:rsid w:val="008B5E85"/>
    <w:rsid w:val="008B612F"/>
    <w:rsid w:val="008B6318"/>
    <w:rsid w:val="008B64BB"/>
    <w:rsid w:val="008B67C9"/>
    <w:rsid w:val="008C0367"/>
    <w:rsid w:val="008C090A"/>
    <w:rsid w:val="008C0D5D"/>
    <w:rsid w:val="008C3063"/>
    <w:rsid w:val="008C30EB"/>
    <w:rsid w:val="008C4152"/>
    <w:rsid w:val="008C608A"/>
    <w:rsid w:val="008C6CAD"/>
    <w:rsid w:val="008C6FFB"/>
    <w:rsid w:val="008D089E"/>
    <w:rsid w:val="008D095D"/>
    <w:rsid w:val="008D451F"/>
    <w:rsid w:val="008D48C1"/>
    <w:rsid w:val="008D5344"/>
    <w:rsid w:val="008D55E9"/>
    <w:rsid w:val="008D5B3F"/>
    <w:rsid w:val="008D6C2D"/>
    <w:rsid w:val="008E1345"/>
    <w:rsid w:val="008E2428"/>
    <w:rsid w:val="008E2CFF"/>
    <w:rsid w:val="008E3C56"/>
    <w:rsid w:val="008E4884"/>
    <w:rsid w:val="008E5F55"/>
    <w:rsid w:val="008E6200"/>
    <w:rsid w:val="008E6A75"/>
    <w:rsid w:val="008E6B36"/>
    <w:rsid w:val="008E6CD9"/>
    <w:rsid w:val="008E7366"/>
    <w:rsid w:val="008E74D3"/>
    <w:rsid w:val="008F0955"/>
    <w:rsid w:val="008F1680"/>
    <w:rsid w:val="008F20C1"/>
    <w:rsid w:val="008F2479"/>
    <w:rsid w:val="008F2E20"/>
    <w:rsid w:val="008F3F75"/>
    <w:rsid w:val="008F4507"/>
    <w:rsid w:val="008F47AD"/>
    <w:rsid w:val="008F6DDE"/>
    <w:rsid w:val="008F738D"/>
    <w:rsid w:val="00901BFF"/>
    <w:rsid w:val="00903AC3"/>
    <w:rsid w:val="009048C9"/>
    <w:rsid w:val="00904B67"/>
    <w:rsid w:val="00906DEC"/>
    <w:rsid w:val="009073F8"/>
    <w:rsid w:val="009076D5"/>
    <w:rsid w:val="00907C19"/>
    <w:rsid w:val="0091196A"/>
    <w:rsid w:val="00912692"/>
    <w:rsid w:val="00914DD3"/>
    <w:rsid w:val="00915072"/>
    <w:rsid w:val="00915415"/>
    <w:rsid w:val="009164C5"/>
    <w:rsid w:val="009168BC"/>
    <w:rsid w:val="009205CE"/>
    <w:rsid w:val="00920C6D"/>
    <w:rsid w:val="00921498"/>
    <w:rsid w:val="00921EDE"/>
    <w:rsid w:val="00922455"/>
    <w:rsid w:val="00923841"/>
    <w:rsid w:val="00923A64"/>
    <w:rsid w:val="009244E3"/>
    <w:rsid w:val="009247EB"/>
    <w:rsid w:val="0092537A"/>
    <w:rsid w:val="00925890"/>
    <w:rsid w:val="00926265"/>
    <w:rsid w:val="0092643F"/>
    <w:rsid w:val="0092673E"/>
    <w:rsid w:val="00927586"/>
    <w:rsid w:val="00930AC4"/>
    <w:rsid w:val="009313A7"/>
    <w:rsid w:val="009318F9"/>
    <w:rsid w:val="00932014"/>
    <w:rsid w:val="009332A7"/>
    <w:rsid w:val="009344DC"/>
    <w:rsid w:val="0093565F"/>
    <w:rsid w:val="009357D5"/>
    <w:rsid w:val="00935B4D"/>
    <w:rsid w:val="0093635E"/>
    <w:rsid w:val="00937181"/>
    <w:rsid w:val="00941A16"/>
    <w:rsid w:val="00942789"/>
    <w:rsid w:val="00942B32"/>
    <w:rsid w:val="00944E12"/>
    <w:rsid w:val="009450E3"/>
    <w:rsid w:val="009458F2"/>
    <w:rsid w:val="00945F5B"/>
    <w:rsid w:val="009462FF"/>
    <w:rsid w:val="009506DE"/>
    <w:rsid w:val="00950F3D"/>
    <w:rsid w:val="009518E4"/>
    <w:rsid w:val="0095237F"/>
    <w:rsid w:val="0095247F"/>
    <w:rsid w:val="00954C2C"/>
    <w:rsid w:val="00954CCC"/>
    <w:rsid w:val="00957BEF"/>
    <w:rsid w:val="00960D45"/>
    <w:rsid w:val="009623DA"/>
    <w:rsid w:val="00962F94"/>
    <w:rsid w:val="0096357A"/>
    <w:rsid w:val="00963655"/>
    <w:rsid w:val="00963A6A"/>
    <w:rsid w:val="009642FA"/>
    <w:rsid w:val="00966335"/>
    <w:rsid w:val="009677C3"/>
    <w:rsid w:val="00971D64"/>
    <w:rsid w:val="009725CA"/>
    <w:rsid w:val="00972D21"/>
    <w:rsid w:val="009736C4"/>
    <w:rsid w:val="00974321"/>
    <w:rsid w:val="00974961"/>
    <w:rsid w:val="0097652D"/>
    <w:rsid w:val="00976CF9"/>
    <w:rsid w:val="0097752A"/>
    <w:rsid w:val="00980101"/>
    <w:rsid w:val="009804D8"/>
    <w:rsid w:val="009813B3"/>
    <w:rsid w:val="00981EF6"/>
    <w:rsid w:val="00982B6C"/>
    <w:rsid w:val="0098315D"/>
    <w:rsid w:val="00983287"/>
    <w:rsid w:val="00983618"/>
    <w:rsid w:val="009837E8"/>
    <w:rsid w:val="00983EBB"/>
    <w:rsid w:val="009845DD"/>
    <w:rsid w:val="00984F7E"/>
    <w:rsid w:val="00985B6E"/>
    <w:rsid w:val="0098626E"/>
    <w:rsid w:val="00986CD6"/>
    <w:rsid w:val="009875E2"/>
    <w:rsid w:val="00987B3A"/>
    <w:rsid w:val="0099090A"/>
    <w:rsid w:val="00990C68"/>
    <w:rsid w:val="009937B0"/>
    <w:rsid w:val="0099409A"/>
    <w:rsid w:val="00994B07"/>
    <w:rsid w:val="00995481"/>
    <w:rsid w:val="00996186"/>
    <w:rsid w:val="009962B6"/>
    <w:rsid w:val="009A029A"/>
    <w:rsid w:val="009A0732"/>
    <w:rsid w:val="009A1D74"/>
    <w:rsid w:val="009A29B9"/>
    <w:rsid w:val="009A42FB"/>
    <w:rsid w:val="009A55A9"/>
    <w:rsid w:val="009A596A"/>
    <w:rsid w:val="009A7252"/>
    <w:rsid w:val="009A7415"/>
    <w:rsid w:val="009B1DD9"/>
    <w:rsid w:val="009B1E5B"/>
    <w:rsid w:val="009B21ED"/>
    <w:rsid w:val="009B3B7D"/>
    <w:rsid w:val="009B4386"/>
    <w:rsid w:val="009B4886"/>
    <w:rsid w:val="009B4D7E"/>
    <w:rsid w:val="009B5EF7"/>
    <w:rsid w:val="009B7952"/>
    <w:rsid w:val="009C053C"/>
    <w:rsid w:val="009C0A3C"/>
    <w:rsid w:val="009C0BDA"/>
    <w:rsid w:val="009C0EAC"/>
    <w:rsid w:val="009C36B1"/>
    <w:rsid w:val="009C3D2E"/>
    <w:rsid w:val="009C41D3"/>
    <w:rsid w:val="009C4818"/>
    <w:rsid w:val="009C5D21"/>
    <w:rsid w:val="009C626D"/>
    <w:rsid w:val="009D0E22"/>
    <w:rsid w:val="009D1657"/>
    <w:rsid w:val="009D1D38"/>
    <w:rsid w:val="009D2DA8"/>
    <w:rsid w:val="009D33D8"/>
    <w:rsid w:val="009D46C8"/>
    <w:rsid w:val="009D4CCF"/>
    <w:rsid w:val="009D5084"/>
    <w:rsid w:val="009D5180"/>
    <w:rsid w:val="009D6E3F"/>
    <w:rsid w:val="009D741D"/>
    <w:rsid w:val="009D7640"/>
    <w:rsid w:val="009D7FBB"/>
    <w:rsid w:val="009E039A"/>
    <w:rsid w:val="009E13EB"/>
    <w:rsid w:val="009E1896"/>
    <w:rsid w:val="009E19C5"/>
    <w:rsid w:val="009E2715"/>
    <w:rsid w:val="009E2A89"/>
    <w:rsid w:val="009E2C54"/>
    <w:rsid w:val="009E3A84"/>
    <w:rsid w:val="009E46B8"/>
    <w:rsid w:val="009E4948"/>
    <w:rsid w:val="009E4D45"/>
    <w:rsid w:val="009E6467"/>
    <w:rsid w:val="009E6C4A"/>
    <w:rsid w:val="009E7ACE"/>
    <w:rsid w:val="009F0376"/>
    <w:rsid w:val="009F1392"/>
    <w:rsid w:val="009F1974"/>
    <w:rsid w:val="009F1AE4"/>
    <w:rsid w:val="009F1E12"/>
    <w:rsid w:val="009F27C2"/>
    <w:rsid w:val="009F4786"/>
    <w:rsid w:val="009F6987"/>
    <w:rsid w:val="009F7688"/>
    <w:rsid w:val="009F7AE4"/>
    <w:rsid w:val="00A00858"/>
    <w:rsid w:val="00A023D3"/>
    <w:rsid w:val="00A0286F"/>
    <w:rsid w:val="00A04B62"/>
    <w:rsid w:val="00A058ED"/>
    <w:rsid w:val="00A05AA6"/>
    <w:rsid w:val="00A05FE2"/>
    <w:rsid w:val="00A06FD4"/>
    <w:rsid w:val="00A075AC"/>
    <w:rsid w:val="00A100A6"/>
    <w:rsid w:val="00A101F7"/>
    <w:rsid w:val="00A10214"/>
    <w:rsid w:val="00A116CC"/>
    <w:rsid w:val="00A1257C"/>
    <w:rsid w:val="00A13D0B"/>
    <w:rsid w:val="00A14C7D"/>
    <w:rsid w:val="00A16613"/>
    <w:rsid w:val="00A16DF6"/>
    <w:rsid w:val="00A175F6"/>
    <w:rsid w:val="00A20BA0"/>
    <w:rsid w:val="00A222DC"/>
    <w:rsid w:val="00A2397A"/>
    <w:rsid w:val="00A24540"/>
    <w:rsid w:val="00A31FFE"/>
    <w:rsid w:val="00A3263F"/>
    <w:rsid w:val="00A32F43"/>
    <w:rsid w:val="00A332EE"/>
    <w:rsid w:val="00A3446B"/>
    <w:rsid w:val="00A3514C"/>
    <w:rsid w:val="00A359E4"/>
    <w:rsid w:val="00A35D43"/>
    <w:rsid w:val="00A366A8"/>
    <w:rsid w:val="00A36842"/>
    <w:rsid w:val="00A4002F"/>
    <w:rsid w:val="00A412B1"/>
    <w:rsid w:val="00A42194"/>
    <w:rsid w:val="00A42981"/>
    <w:rsid w:val="00A43368"/>
    <w:rsid w:val="00A43F18"/>
    <w:rsid w:val="00A45202"/>
    <w:rsid w:val="00A453FA"/>
    <w:rsid w:val="00A46604"/>
    <w:rsid w:val="00A46DDA"/>
    <w:rsid w:val="00A47744"/>
    <w:rsid w:val="00A478F5"/>
    <w:rsid w:val="00A51048"/>
    <w:rsid w:val="00A51E47"/>
    <w:rsid w:val="00A52CDA"/>
    <w:rsid w:val="00A53F59"/>
    <w:rsid w:val="00A5582F"/>
    <w:rsid w:val="00A561A4"/>
    <w:rsid w:val="00A574A1"/>
    <w:rsid w:val="00A606DE"/>
    <w:rsid w:val="00A60ADC"/>
    <w:rsid w:val="00A61121"/>
    <w:rsid w:val="00A6122B"/>
    <w:rsid w:val="00A61327"/>
    <w:rsid w:val="00A6143D"/>
    <w:rsid w:val="00A64619"/>
    <w:rsid w:val="00A65BC0"/>
    <w:rsid w:val="00A65D10"/>
    <w:rsid w:val="00A6740C"/>
    <w:rsid w:val="00A71BAD"/>
    <w:rsid w:val="00A723E7"/>
    <w:rsid w:val="00A7269D"/>
    <w:rsid w:val="00A73286"/>
    <w:rsid w:val="00A73832"/>
    <w:rsid w:val="00A73FB1"/>
    <w:rsid w:val="00A7451D"/>
    <w:rsid w:val="00A74D49"/>
    <w:rsid w:val="00A752A5"/>
    <w:rsid w:val="00A7596F"/>
    <w:rsid w:val="00A75C73"/>
    <w:rsid w:val="00A75C90"/>
    <w:rsid w:val="00A76021"/>
    <w:rsid w:val="00A7631C"/>
    <w:rsid w:val="00A77C6F"/>
    <w:rsid w:val="00A80154"/>
    <w:rsid w:val="00A80C89"/>
    <w:rsid w:val="00A8142E"/>
    <w:rsid w:val="00A821A7"/>
    <w:rsid w:val="00A83262"/>
    <w:rsid w:val="00A840D1"/>
    <w:rsid w:val="00A84BA6"/>
    <w:rsid w:val="00A84FB7"/>
    <w:rsid w:val="00A8530D"/>
    <w:rsid w:val="00A86A40"/>
    <w:rsid w:val="00A86CA9"/>
    <w:rsid w:val="00A873F4"/>
    <w:rsid w:val="00A87D6A"/>
    <w:rsid w:val="00A87DAA"/>
    <w:rsid w:val="00A907C1"/>
    <w:rsid w:val="00A909A3"/>
    <w:rsid w:val="00A91D23"/>
    <w:rsid w:val="00A921E3"/>
    <w:rsid w:val="00A92A07"/>
    <w:rsid w:val="00A94545"/>
    <w:rsid w:val="00A958ED"/>
    <w:rsid w:val="00A95AD2"/>
    <w:rsid w:val="00A95DA3"/>
    <w:rsid w:val="00A95E46"/>
    <w:rsid w:val="00A96485"/>
    <w:rsid w:val="00A9679C"/>
    <w:rsid w:val="00A973C6"/>
    <w:rsid w:val="00A97B92"/>
    <w:rsid w:val="00AA0279"/>
    <w:rsid w:val="00AA052F"/>
    <w:rsid w:val="00AA0556"/>
    <w:rsid w:val="00AA05D8"/>
    <w:rsid w:val="00AA20A5"/>
    <w:rsid w:val="00AA3248"/>
    <w:rsid w:val="00AA37C7"/>
    <w:rsid w:val="00AA3813"/>
    <w:rsid w:val="00AA436B"/>
    <w:rsid w:val="00AA4483"/>
    <w:rsid w:val="00AA4868"/>
    <w:rsid w:val="00AA7525"/>
    <w:rsid w:val="00AA778E"/>
    <w:rsid w:val="00AA78E7"/>
    <w:rsid w:val="00AB096E"/>
    <w:rsid w:val="00AB115E"/>
    <w:rsid w:val="00AB1996"/>
    <w:rsid w:val="00AB22BF"/>
    <w:rsid w:val="00AB28D9"/>
    <w:rsid w:val="00AB2905"/>
    <w:rsid w:val="00AB2AFE"/>
    <w:rsid w:val="00AB34B1"/>
    <w:rsid w:val="00AB4000"/>
    <w:rsid w:val="00AB447E"/>
    <w:rsid w:val="00AB53BC"/>
    <w:rsid w:val="00AB7298"/>
    <w:rsid w:val="00AB72FC"/>
    <w:rsid w:val="00AB7FE4"/>
    <w:rsid w:val="00AC025C"/>
    <w:rsid w:val="00AC0B0D"/>
    <w:rsid w:val="00AC1185"/>
    <w:rsid w:val="00AC1A08"/>
    <w:rsid w:val="00AC1B00"/>
    <w:rsid w:val="00AC4FF0"/>
    <w:rsid w:val="00AC5941"/>
    <w:rsid w:val="00AC634D"/>
    <w:rsid w:val="00AC6DE1"/>
    <w:rsid w:val="00AD0118"/>
    <w:rsid w:val="00AD07BF"/>
    <w:rsid w:val="00AD12B0"/>
    <w:rsid w:val="00AD197B"/>
    <w:rsid w:val="00AD2461"/>
    <w:rsid w:val="00AD333B"/>
    <w:rsid w:val="00AD3801"/>
    <w:rsid w:val="00AD4DC1"/>
    <w:rsid w:val="00AD5D07"/>
    <w:rsid w:val="00AD64EB"/>
    <w:rsid w:val="00AD7F61"/>
    <w:rsid w:val="00AE07E9"/>
    <w:rsid w:val="00AE0FA2"/>
    <w:rsid w:val="00AE1794"/>
    <w:rsid w:val="00AE1B3D"/>
    <w:rsid w:val="00AE1D17"/>
    <w:rsid w:val="00AE2AD8"/>
    <w:rsid w:val="00AE33B7"/>
    <w:rsid w:val="00AE384B"/>
    <w:rsid w:val="00AE59A7"/>
    <w:rsid w:val="00AE5F40"/>
    <w:rsid w:val="00AE64AD"/>
    <w:rsid w:val="00AE7BF1"/>
    <w:rsid w:val="00AF08F0"/>
    <w:rsid w:val="00AF0B8E"/>
    <w:rsid w:val="00AF1BF7"/>
    <w:rsid w:val="00AF28EB"/>
    <w:rsid w:val="00AF6B5C"/>
    <w:rsid w:val="00AF7EEB"/>
    <w:rsid w:val="00B00879"/>
    <w:rsid w:val="00B01C1B"/>
    <w:rsid w:val="00B01F6D"/>
    <w:rsid w:val="00B021DA"/>
    <w:rsid w:val="00B03D0F"/>
    <w:rsid w:val="00B04782"/>
    <w:rsid w:val="00B05384"/>
    <w:rsid w:val="00B064C6"/>
    <w:rsid w:val="00B07B8F"/>
    <w:rsid w:val="00B07DD9"/>
    <w:rsid w:val="00B109DA"/>
    <w:rsid w:val="00B10AD5"/>
    <w:rsid w:val="00B1150D"/>
    <w:rsid w:val="00B11569"/>
    <w:rsid w:val="00B11CC7"/>
    <w:rsid w:val="00B11E06"/>
    <w:rsid w:val="00B12A80"/>
    <w:rsid w:val="00B13261"/>
    <w:rsid w:val="00B142D0"/>
    <w:rsid w:val="00B15F28"/>
    <w:rsid w:val="00B17403"/>
    <w:rsid w:val="00B2044C"/>
    <w:rsid w:val="00B206FD"/>
    <w:rsid w:val="00B20ECE"/>
    <w:rsid w:val="00B2101B"/>
    <w:rsid w:val="00B22BCA"/>
    <w:rsid w:val="00B232DD"/>
    <w:rsid w:val="00B239DF"/>
    <w:rsid w:val="00B23AB1"/>
    <w:rsid w:val="00B23AEB"/>
    <w:rsid w:val="00B23BE7"/>
    <w:rsid w:val="00B240DB"/>
    <w:rsid w:val="00B240FB"/>
    <w:rsid w:val="00B24A54"/>
    <w:rsid w:val="00B26195"/>
    <w:rsid w:val="00B26730"/>
    <w:rsid w:val="00B26D4E"/>
    <w:rsid w:val="00B30320"/>
    <w:rsid w:val="00B30760"/>
    <w:rsid w:val="00B31F68"/>
    <w:rsid w:val="00B31F99"/>
    <w:rsid w:val="00B33D2D"/>
    <w:rsid w:val="00B354CB"/>
    <w:rsid w:val="00B35EBD"/>
    <w:rsid w:val="00B36130"/>
    <w:rsid w:val="00B36385"/>
    <w:rsid w:val="00B404C5"/>
    <w:rsid w:val="00B40EAC"/>
    <w:rsid w:val="00B419E9"/>
    <w:rsid w:val="00B4280A"/>
    <w:rsid w:val="00B42AB9"/>
    <w:rsid w:val="00B43914"/>
    <w:rsid w:val="00B44D7F"/>
    <w:rsid w:val="00B45A82"/>
    <w:rsid w:val="00B466A2"/>
    <w:rsid w:val="00B4676C"/>
    <w:rsid w:val="00B52E90"/>
    <w:rsid w:val="00B53393"/>
    <w:rsid w:val="00B539E7"/>
    <w:rsid w:val="00B542BD"/>
    <w:rsid w:val="00B5592F"/>
    <w:rsid w:val="00B55A59"/>
    <w:rsid w:val="00B579AB"/>
    <w:rsid w:val="00B6051C"/>
    <w:rsid w:val="00B6066A"/>
    <w:rsid w:val="00B6079F"/>
    <w:rsid w:val="00B62657"/>
    <w:rsid w:val="00B65503"/>
    <w:rsid w:val="00B65E44"/>
    <w:rsid w:val="00B6711D"/>
    <w:rsid w:val="00B70C61"/>
    <w:rsid w:val="00B7129C"/>
    <w:rsid w:val="00B7158D"/>
    <w:rsid w:val="00B7288D"/>
    <w:rsid w:val="00B72AB3"/>
    <w:rsid w:val="00B73D0F"/>
    <w:rsid w:val="00B7727E"/>
    <w:rsid w:val="00B7793C"/>
    <w:rsid w:val="00B77DCE"/>
    <w:rsid w:val="00B812BA"/>
    <w:rsid w:val="00B81D50"/>
    <w:rsid w:val="00B82E92"/>
    <w:rsid w:val="00B84356"/>
    <w:rsid w:val="00B853AB"/>
    <w:rsid w:val="00B85528"/>
    <w:rsid w:val="00B857C7"/>
    <w:rsid w:val="00B86A19"/>
    <w:rsid w:val="00B90542"/>
    <w:rsid w:val="00B949DD"/>
    <w:rsid w:val="00B95B93"/>
    <w:rsid w:val="00B95FE7"/>
    <w:rsid w:val="00B96083"/>
    <w:rsid w:val="00B973BC"/>
    <w:rsid w:val="00B97534"/>
    <w:rsid w:val="00BA0773"/>
    <w:rsid w:val="00BA0BDC"/>
    <w:rsid w:val="00BA0C72"/>
    <w:rsid w:val="00BA0D75"/>
    <w:rsid w:val="00BA2852"/>
    <w:rsid w:val="00BA305C"/>
    <w:rsid w:val="00BA351C"/>
    <w:rsid w:val="00BA615F"/>
    <w:rsid w:val="00BA70A7"/>
    <w:rsid w:val="00BA780A"/>
    <w:rsid w:val="00BA7999"/>
    <w:rsid w:val="00BA7E42"/>
    <w:rsid w:val="00BB047E"/>
    <w:rsid w:val="00BB0A3B"/>
    <w:rsid w:val="00BB0CE0"/>
    <w:rsid w:val="00BB1DBC"/>
    <w:rsid w:val="00BB2558"/>
    <w:rsid w:val="00BB2D3D"/>
    <w:rsid w:val="00BB4A26"/>
    <w:rsid w:val="00BB50DA"/>
    <w:rsid w:val="00BB7AFB"/>
    <w:rsid w:val="00BC0B4D"/>
    <w:rsid w:val="00BC11BC"/>
    <w:rsid w:val="00BC217C"/>
    <w:rsid w:val="00BC3333"/>
    <w:rsid w:val="00BC36B8"/>
    <w:rsid w:val="00BC3991"/>
    <w:rsid w:val="00BC3E4B"/>
    <w:rsid w:val="00BC5BCC"/>
    <w:rsid w:val="00BC6457"/>
    <w:rsid w:val="00BC685F"/>
    <w:rsid w:val="00BC7450"/>
    <w:rsid w:val="00BD04BC"/>
    <w:rsid w:val="00BD3178"/>
    <w:rsid w:val="00BD3194"/>
    <w:rsid w:val="00BD47D9"/>
    <w:rsid w:val="00BD4824"/>
    <w:rsid w:val="00BD482C"/>
    <w:rsid w:val="00BE0C98"/>
    <w:rsid w:val="00BE1E02"/>
    <w:rsid w:val="00BE1E8F"/>
    <w:rsid w:val="00BE2415"/>
    <w:rsid w:val="00BE3920"/>
    <w:rsid w:val="00BE5E37"/>
    <w:rsid w:val="00BE7CE6"/>
    <w:rsid w:val="00BF04BA"/>
    <w:rsid w:val="00BF206A"/>
    <w:rsid w:val="00BF238D"/>
    <w:rsid w:val="00BF2681"/>
    <w:rsid w:val="00BF33A1"/>
    <w:rsid w:val="00BF6EA6"/>
    <w:rsid w:val="00C010D0"/>
    <w:rsid w:val="00C01866"/>
    <w:rsid w:val="00C01F4E"/>
    <w:rsid w:val="00C0204B"/>
    <w:rsid w:val="00C03318"/>
    <w:rsid w:val="00C04C92"/>
    <w:rsid w:val="00C066A0"/>
    <w:rsid w:val="00C104C0"/>
    <w:rsid w:val="00C12433"/>
    <w:rsid w:val="00C13C6E"/>
    <w:rsid w:val="00C14F1D"/>
    <w:rsid w:val="00C1558A"/>
    <w:rsid w:val="00C169E6"/>
    <w:rsid w:val="00C16A2E"/>
    <w:rsid w:val="00C17AC6"/>
    <w:rsid w:val="00C202B2"/>
    <w:rsid w:val="00C20C6B"/>
    <w:rsid w:val="00C20F57"/>
    <w:rsid w:val="00C215F3"/>
    <w:rsid w:val="00C2176F"/>
    <w:rsid w:val="00C21AD8"/>
    <w:rsid w:val="00C21D1E"/>
    <w:rsid w:val="00C2234F"/>
    <w:rsid w:val="00C2276B"/>
    <w:rsid w:val="00C24699"/>
    <w:rsid w:val="00C2474A"/>
    <w:rsid w:val="00C24D31"/>
    <w:rsid w:val="00C25922"/>
    <w:rsid w:val="00C25B37"/>
    <w:rsid w:val="00C25E89"/>
    <w:rsid w:val="00C260F9"/>
    <w:rsid w:val="00C27DA7"/>
    <w:rsid w:val="00C32152"/>
    <w:rsid w:val="00C35CFF"/>
    <w:rsid w:val="00C35E64"/>
    <w:rsid w:val="00C37550"/>
    <w:rsid w:val="00C376CE"/>
    <w:rsid w:val="00C376FC"/>
    <w:rsid w:val="00C4090D"/>
    <w:rsid w:val="00C41F9C"/>
    <w:rsid w:val="00C42FCF"/>
    <w:rsid w:val="00C4482D"/>
    <w:rsid w:val="00C44AB4"/>
    <w:rsid w:val="00C44BA4"/>
    <w:rsid w:val="00C45B00"/>
    <w:rsid w:val="00C45C1D"/>
    <w:rsid w:val="00C45CBF"/>
    <w:rsid w:val="00C465C7"/>
    <w:rsid w:val="00C47727"/>
    <w:rsid w:val="00C4798B"/>
    <w:rsid w:val="00C5064E"/>
    <w:rsid w:val="00C50727"/>
    <w:rsid w:val="00C5334A"/>
    <w:rsid w:val="00C571DE"/>
    <w:rsid w:val="00C57467"/>
    <w:rsid w:val="00C578FD"/>
    <w:rsid w:val="00C57A00"/>
    <w:rsid w:val="00C57D91"/>
    <w:rsid w:val="00C60055"/>
    <w:rsid w:val="00C60456"/>
    <w:rsid w:val="00C60464"/>
    <w:rsid w:val="00C60EDD"/>
    <w:rsid w:val="00C61372"/>
    <w:rsid w:val="00C613C5"/>
    <w:rsid w:val="00C61628"/>
    <w:rsid w:val="00C61A48"/>
    <w:rsid w:val="00C61CF4"/>
    <w:rsid w:val="00C622E6"/>
    <w:rsid w:val="00C62AE2"/>
    <w:rsid w:val="00C6356B"/>
    <w:rsid w:val="00C64149"/>
    <w:rsid w:val="00C64273"/>
    <w:rsid w:val="00C64A50"/>
    <w:rsid w:val="00C66263"/>
    <w:rsid w:val="00C662D6"/>
    <w:rsid w:val="00C66F10"/>
    <w:rsid w:val="00C704E3"/>
    <w:rsid w:val="00C71379"/>
    <w:rsid w:val="00C72152"/>
    <w:rsid w:val="00C72952"/>
    <w:rsid w:val="00C73D94"/>
    <w:rsid w:val="00C7492D"/>
    <w:rsid w:val="00C74A21"/>
    <w:rsid w:val="00C750AC"/>
    <w:rsid w:val="00C772CD"/>
    <w:rsid w:val="00C82264"/>
    <w:rsid w:val="00C850CB"/>
    <w:rsid w:val="00C85463"/>
    <w:rsid w:val="00C8639C"/>
    <w:rsid w:val="00C877BB"/>
    <w:rsid w:val="00C87C07"/>
    <w:rsid w:val="00C90AAD"/>
    <w:rsid w:val="00C93B96"/>
    <w:rsid w:val="00C94B13"/>
    <w:rsid w:val="00C953E0"/>
    <w:rsid w:val="00C955F3"/>
    <w:rsid w:val="00C96595"/>
    <w:rsid w:val="00CA1BDC"/>
    <w:rsid w:val="00CA2435"/>
    <w:rsid w:val="00CA4E19"/>
    <w:rsid w:val="00CA5EA0"/>
    <w:rsid w:val="00CA6882"/>
    <w:rsid w:val="00CA7514"/>
    <w:rsid w:val="00CA7DBD"/>
    <w:rsid w:val="00CB030C"/>
    <w:rsid w:val="00CB13A1"/>
    <w:rsid w:val="00CB2D20"/>
    <w:rsid w:val="00CB4158"/>
    <w:rsid w:val="00CB4C92"/>
    <w:rsid w:val="00CB5564"/>
    <w:rsid w:val="00CB5A95"/>
    <w:rsid w:val="00CB5CDC"/>
    <w:rsid w:val="00CB5D83"/>
    <w:rsid w:val="00CB63ED"/>
    <w:rsid w:val="00CB6721"/>
    <w:rsid w:val="00CB6DDE"/>
    <w:rsid w:val="00CC171C"/>
    <w:rsid w:val="00CC355A"/>
    <w:rsid w:val="00CC3FBB"/>
    <w:rsid w:val="00CC6BD8"/>
    <w:rsid w:val="00CC6FD0"/>
    <w:rsid w:val="00CC70BB"/>
    <w:rsid w:val="00CC71D3"/>
    <w:rsid w:val="00CC7F91"/>
    <w:rsid w:val="00CD1117"/>
    <w:rsid w:val="00CD1ADD"/>
    <w:rsid w:val="00CD3465"/>
    <w:rsid w:val="00CD3482"/>
    <w:rsid w:val="00CD4038"/>
    <w:rsid w:val="00CD40E5"/>
    <w:rsid w:val="00CD544B"/>
    <w:rsid w:val="00CD6140"/>
    <w:rsid w:val="00CD6271"/>
    <w:rsid w:val="00CD689D"/>
    <w:rsid w:val="00CD79E6"/>
    <w:rsid w:val="00CE0F17"/>
    <w:rsid w:val="00CE1395"/>
    <w:rsid w:val="00CE139D"/>
    <w:rsid w:val="00CE29DA"/>
    <w:rsid w:val="00CE2AAE"/>
    <w:rsid w:val="00CE3030"/>
    <w:rsid w:val="00CE458C"/>
    <w:rsid w:val="00CE4FFC"/>
    <w:rsid w:val="00CE598F"/>
    <w:rsid w:val="00CE613C"/>
    <w:rsid w:val="00CF015E"/>
    <w:rsid w:val="00CF4D3B"/>
    <w:rsid w:val="00CF4E4C"/>
    <w:rsid w:val="00CF645A"/>
    <w:rsid w:val="00CF797B"/>
    <w:rsid w:val="00D00ED8"/>
    <w:rsid w:val="00D03434"/>
    <w:rsid w:val="00D0374B"/>
    <w:rsid w:val="00D04040"/>
    <w:rsid w:val="00D041C1"/>
    <w:rsid w:val="00D0644E"/>
    <w:rsid w:val="00D06BAE"/>
    <w:rsid w:val="00D070B5"/>
    <w:rsid w:val="00D071BA"/>
    <w:rsid w:val="00D1005E"/>
    <w:rsid w:val="00D10F85"/>
    <w:rsid w:val="00D11513"/>
    <w:rsid w:val="00D119A4"/>
    <w:rsid w:val="00D14E40"/>
    <w:rsid w:val="00D15A80"/>
    <w:rsid w:val="00D175F9"/>
    <w:rsid w:val="00D17E6A"/>
    <w:rsid w:val="00D200B7"/>
    <w:rsid w:val="00D22FF9"/>
    <w:rsid w:val="00D23112"/>
    <w:rsid w:val="00D23797"/>
    <w:rsid w:val="00D239EB"/>
    <w:rsid w:val="00D2434F"/>
    <w:rsid w:val="00D256C7"/>
    <w:rsid w:val="00D259C0"/>
    <w:rsid w:val="00D265C2"/>
    <w:rsid w:val="00D2747D"/>
    <w:rsid w:val="00D307D9"/>
    <w:rsid w:val="00D3134F"/>
    <w:rsid w:val="00D3170B"/>
    <w:rsid w:val="00D31BCD"/>
    <w:rsid w:val="00D326B0"/>
    <w:rsid w:val="00D35619"/>
    <w:rsid w:val="00D359C2"/>
    <w:rsid w:val="00D36D82"/>
    <w:rsid w:val="00D36E79"/>
    <w:rsid w:val="00D4071C"/>
    <w:rsid w:val="00D40F34"/>
    <w:rsid w:val="00D43F77"/>
    <w:rsid w:val="00D45C55"/>
    <w:rsid w:val="00D479B7"/>
    <w:rsid w:val="00D504AA"/>
    <w:rsid w:val="00D515AC"/>
    <w:rsid w:val="00D52198"/>
    <w:rsid w:val="00D52A0C"/>
    <w:rsid w:val="00D52AC3"/>
    <w:rsid w:val="00D53B7B"/>
    <w:rsid w:val="00D5409D"/>
    <w:rsid w:val="00D54247"/>
    <w:rsid w:val="00D546EE"/>
    <w:rsid w:val="00D54748"/>
    <w:rsid w:val="00D5594A"/>
    <w:rsid w:val="00D56A1F"/>
    <w:rsid w:val="00D56B99"/>
    <w:rsid w:val="00D57724"/>
    <w:rsid w:val="00D57B3D"/>
    <w:rsid w:val="00D62587"/>
    <w:rsid w:val="00D6402F"/>
    <w:rsid w:val="00D64756"/>
    <w:rsid w:val="00D65F25"/>
    <w:rsid w:val="00D6699F"/>
    <w:rsid w:val="00D676A7"/>
    <w:rsid w:val="00D704F3"/>
    <w:rsid w:val="00D70686"/>
    <w:rsid w:val="00D7290F"/>
    <w:rsid w:val="00D72EED"/>
    <w:rsid w:val="00D740B7"/>
    <w:rsid w:val="00D7426F"/>
    <w:rsid w:val="00D7431F"/>
    <w:rsid w:val="00D74C67"/>
    <w:rsid w:val="00D74D12"/>
    <w:rsid w:val="00D75395"/>
    <w:rsid w:val="00D762C2"/>
    <w:rsid w:val="00D769B2"/>
    <w:rsid w:val="00D77D8E"/>
    <w:rsid w:val="00D8015A"/>
    <w:rsid w:val="00D804AC"/>
    <w:rsid w:val="00D806BD"/>
    <w:rsid w:val="00D809BE"/>
    <w:rsid w:val="00D840B6"/>
    <w:rsid w:val="00D84894"/>
    <w:rsid w:val="00D86955"/>
    <w:rsid w:val="00D86ECC"/>
    <w:rsid w:val="00D870C3"/>
    <w:rsid w:val="00D87E5B"/>
    <w:rsid w:val="00D905B9"/>
    <w:rsid w:val="00D91646"/>
    <w:rsid w:val="00D918CD"/>
    <w:rsid w:val="00D91ABE"/>
    <w:rsid w:val="00D91C20"/>
    <w:rsid w:val="00D9356F"/>
    <w:rsid w:val="00D93944"/>
    <w:rsid w:val="00D94C95"/>
    <w:rsid w:val="00D9627E"/>
    <w:rsid w:val="00D96854"/>
    <w:rsid w:val="00D97674"/>
    <w:rsid w:val="00DA0BC1"/>
    <w:rsid w:val="00DA1CD7"/>
    <w:rsid w:val="00DA25B5"/>
    <w:rsid w:val="00DA338D"/>
    <w:rsid w:val="00DA4FFE"/>
    <w:rsid w:val="00DA554A"/>
    <w:rsid w:val="00DA5AE3"/>
    <w:rsid w:val="00DA61A9"/>
    <w:rsid w:val="00DB0CDB"/>
    <w:rsid w:val="00DB10D1"/>
    <w:rsid w:val="00DB154B"/>
    <w:rsid w:val="00DB3F4A"/>
    <w:rsid w:val="00DB5231"/>
    <w:rsid w:val="00DB5F19"/>
    <w:rsid w:val="00DB60D1"/>
    <w:rsid w:val="00DC0591"/>
    <w:rsid w:val="00DC0767"/>
    <w:rsid w:val="00DC09DC"/>
    <w:rsid w:val="00DC1A8C"/>
    <w:rsid w:val="00DC1BAF"/>
    <w:rsid w:val="00DC2044"/>
    <w:rsid w:val="00DC5B63"/>
    <w:rsid w:val="00DC6B0C"/>
    <w:rsid w:val="00DC6EA2"/>
    <w:rsid w:val="00DC735B"/>
    <w:rsid w:val="00DC76C2"/>
    <w:rsid w:val="00DD0518"/>
    <w:rsid w:val="00DD18B3"/>
    <w:rsid w:val="00DD204E"/>
    <w:rsid w:val="00DD2644"/>
    <w:rsid w:val="00DD2666"/>
    <w:rsid w:val="00DD364B"/>
    <w:rsid w:val="00DD3E38"/>
    <w:rsid w:val="00DE0773"/>
    <w:rsid w:val="00DE1277"/>
    <w:rsid w:val="00DE1F47"/>
    <w:rsid w:val="00DE62B6"/>
    <w:rsid w:val="00DE6B1C"/>
    <w:rsid w:val="00DE7012"/>
    <w:rsid w:val="00DE71A9"/>
    <w:rsid w:val="00DE725F"/>
    <w:rsid w:val="00DF054F"/>
    <w:rsid w:val="00DF0AD1"/>
    <w:rsid w:val="00DF1412"/>
    <w:rsid w:val="00DF2268"/>
    <w:rsid w:val="00DF2441"/>
    <w:rsid w:val="00DF3307"/>
    <w:rsid w:val="00DF34C6"/>
    <w:rsid w:val="00DF3A5C"/>
    <w:rsid w:val="00DF5B24"/>
    <w:rsid w:val="00DF687A"/>
    <w:rsid w:val="00DF722A"/>
    <w:rsid w:val="00DF7361"/>
    <w:rsid w:val="00DF7BA5"/>
    <w:rsid w:val="00E003BC"/>
    <w:rsid w:val="00E00732"/>
    <w:rsid w:val="00E01237"/>
    <w:rsid w:val="00E013FC"/>
    <w:rsid w:val="00E01F35"/>
    <w:rsid w:val="00E026C6"/>
    <w:rsid w:val="00E02ECC"/>
    <w:rsid w:val="00E041E5"/>
    <w:rsid w:val="00E0435E"/>
    <w:rsid w:val="00E04492"/>
    <w:rsid w:val="00E072D0"/>
    <w:rsid w:val="00E10BBC"/>
    <w:rsid w:val="00E10D83"/>
    <w:rsid w:val="00E1103F"/>
    <w:rsid w:val="00E1372B"/>
    <w:rsid w:val="00E14684"/>
    <w:rsid w:val="00E14F2C"/>
    <w:rsid w:val="00E167A8"/>
    <w:rsid w:val="00E17BA1"/>
    <w:rsid w:val="00E2048C"/>
    <w:rsid w:val="00E20A40"/>
    <w:rsid w:val="00E22799"/>
    <w:rsid w:val="00E22D8C"/>
    <w:rsid w:val="00E23249"/>
    <w:rsid w:val="00E23FF5"/>
    <w:rsid w:val="00E24431"/>
    <w:rsid w:val="00E24435"/>
    <w:rsid w:val="00E263F4"/>
    <w:rsid w:val="00E26BCC"/>
    <w:rsid w:val="00E3054B"/>
    <w:rsid w:val="00E326FA"/>
    <w:rsid w:val="00E339EC"/>
    <w:rsid w:val="00E35D65"/>
    <w:rsid w:val="00E36B4D"/>
    <w:rsid w:val="00E36C71"/>
    <w:rsid w:val="00E37275"/>
    <w:rsid w:val="00E41092"/>
    <w:rsid w:val="00E41D84"/>
    <w:rsid w:val="00E42AB9"/>
    <w:rsid w:val="00E44115"/>
    <w:rsid w:val="00E444EC"/>
    <w:rsid w:val="00E44C22"/>
    <w:rsid w:val="00E4560D"/>
    <w:rsid w:val="00E45652"/>
    <w:rsid w:val="00E469AA"/>
    <w:rsid w:val="00E500D8"/>
    <w:rsid w:val="00E50276"/>
    <w:rsid w:val="00E5082D"/>
    <w:rsid w:val="00E519CC"/>
    <w:rsid w:val="00E531D6"/>
    <w:rsid w:val="00E54A6C"/>
    <w:rsid w:val="00E54AC9"/>
    <w:rsid w:val="00E54C71"/>
    <w:rsid w:val="00E550EF"/>
    <w:rsid w:val="00E552CD"/>
    <w:rsid w:val="00E55425"/>
    <w:rsid w:val="00E56581"/>
    <w:rsid w:val="00E5671C"/>
    <w:rsid w:val="00E57D93"/>
    <w:rsid w:val="00E607CF"/>
    <w:rsid w:val="00E60829"/>
    <w:rsid w:val="00E61397"/>
    <w:rsid w:val="00E62256"/>
    <w:rsid w:val="00E62B95"/>
    <w:rsid w:val="00E63AC2"/>
    <w:rsid w:val="00E645FA"/>
    <w:rsid w:val="00E64968"/>
    <w:rsid w:val="00E64F4A"/>
    <w:rsid w:val="00E658F6"/>
    <w:rsid w:val="00E65C37"/>
    <w:rsid w:val="00E70AF7"/>
    <w:rsid w:val="00E70FF3"/>
    <w:rsid w:val="00E71880"/>
    <w:rsid w:val="00E71FB9"/>
    <w:rsid w:val="00E7263A"/>
    <w:rsid w:val="00E73971"/>
    <w:rsid w:val="00E73D0E"/>
    <w:rsid w:val="00E76C69"/>
    <w:rsid w:val="00E76D42"/>
    <w:rsid w:val="00E80E2B"/>
    <w:rsid w:val="00E839B9"/>
    <w:rsid w:val="00E84E49"/>
    <w:rsid w:val="00E84E5F"/>
    <w:rsid w:val="00E85682"/>
    <w:rsid w:val="00E85AFB"/>
    <w:rsid w:val="00E85F5B"/>
    <w:rsid w:val="00E8676B"/>
    <w:rsid w:val="00E86FDD"/>
    <w:rsid w:val="00E87254"/>
    <w:rsid w:val="00E8737B"/>
    <w:rsid w:val="00E87624"/>
    <w:rsid w:val="00E90F2A"/>
    <w:rsid w:val="00E910FE"/>
    <w:rsid w:val="00E93527"/>
    <w:rsid w:val="00E93F76"/>
    <w:rsid w:val="00E95F6D"/>
    <w:rsid w:val="00E979D1"/>
    <w:rsid w:val="00EA035B"/>
    <w:rsid w:val="00EA08A9"/>
    <w:rsid w:val="00EA296E"/>
    <w:rsid w:val="00EA4468"/>
    <w:rsid w:val="00EA47F7"/>
    <w:rsid w:val="00EA4A9F"/>
    <w:rsid w:val="00EA4D26"/>
    <w:rsid w:val="00EA52BF"/>
    <w:rsid w:val="00EA54D7"/>
    <w:rsid w:val="00EA6F94"/>
    <w:rsid w:val="00EA7759"/>
    <w:rsid w:val="00EB0AF2"/>
    <w:rsid w:val="00EB0BEF"/>
    <w:rsid w:val="00EB1370"/>
    <w:rsid w:val="00EB18A2"/>
    <w:rsid w:val="00EB1E6F"/>
    <w:rsid w:val="00EB329F"/>
    <w:rsid w:val="00EB50B3"/>
    <w:rsid w:val="00EB588F"/>
    <w:rsid w:val="00EB5BC0"/>
    <w:rsid w:val="00EB78DA"/>
    <w:rsid w:val="00EB7E57"/>
    <w:rsid w:val="00EC056E"/>
    <w:rsid w:val="00EC1650"/>
    <w:rsid w:val="00EC17FE"/>
    <w:rsid w:val="00EC18EE"/>
    <w:rsid w:val="00EC29E5"/>
    <w:rsid w:val="00EC4D72"/>
    <w:rsid w:val="00EC65F0"/>
    <w:rsid w:val="00EC7979"/>
    <w:rsid w:val="00ED038C"/>
    <w:rsid w:val="00ED097E"/>
    <w:rsid w:val="00ED0D2C"/>
    <w:rsid w:val="00ED15C4"/>
    <w:rsid w:val="00ED2180"/>
    <w:rsid w:val="00ED2A0D"/>
    <w:rsid w:val="00ED2FED"/>
    <w:rsid w:val="00ED49E9"/>
    <w:rsid w:val="00ED4EEF"/>
    <w:rsid w:val="00ED4F41"/>
    <w:rsid w:val="00ED597F"/>
    <w:rsid w:val="00EE0B6F"/>
    <w:rsid w:val="00EE1E11"/>
    <w:rsid w:val="00EE24F0"/>
    <w:rsid w:val="00EE34F2"/>
    <w:rsid w:val="00EE5099"/>
    <w:rsid w:val="00EE5BB4"/>
    <w:rsid w:val="00EE5D22"/>
    <w:rsid w:val="00EE7C3C"/>
    <w:rsid w:val="00EF02D4"/>
    <w:rsid w:val="00EF083E"/>
    <w:rsid w:val="00EF09E5"/>
    <w:rsid w:val="00EF0F41"/>
    <w:rsid w:val="00EF187E"/>
    <w:rsid w:val="00EF1ADB"/>
    <w:rsid w:val="00EF1B5F"/>
    <w:rsid w:val="00EF1F56"/>
    <w:rsid w:val="00EF30C2"/>
    <w:rsid w:val="00EF33FF"/>
    <w:rsid w:val="00EF3859"/>
    <w:rsid w:val="00EF3EA6"/>
    <w:rsid w:val="00EF5B6B"/>
    <w:rsid w:val="00EF6C0D"/>
    <w:rsid w:val="00EF72F3"/>
    <w:rsid w:val="00F009FA"/>
    <w:rsid w:val="00F00AAF"/>
    <w:rsid w:val="00F01726"/>
    <w:rsid w:val="00F0582E"/>
    <w:rsid w:val="00F07539"/>
    <w:rsid w:val="00F07FA9"/>
    <w:rsid w:val="00F07FF9"/>
    <w:rsid w:val="00F102EC"/>
    <w:rsid w:val="00F1098A"/>
    <w:rsid w:val="00F10BF2"/>
    <w:rsid w:val="00F113DE"/>
    <w:rsid w:val="00F1140C"/>
    <w:rsid w:val="00F11964"/>
    <w:rsid w:val="00F13949"/>
    <w:rsid w:val="00F14C9E"/>
    <w:rsid w:val="00F14D65"/>
    <w:rsid w:val="00F155D7"/>
    <w:rsid w:val="00F15842"/>
    <w:rsid w:val="00F1734D"/>
    <w:rsid w:val="00F17A20"/>
    <w:rsid w:val="00F205CE"/>
    <w:rsid w:val="00F21142"/>
    <w:rsid w:val="00F213CD"/>
    <w:rsid w:val="00F23AC5"/>
    <w:rsid w:val="00F266E1"/>
    <w:rsid w:val="00F27865"/>
    <w:rsid w:val="00F27CDE"/>
    <w:rsid w:val="00F27E3F"/>
    <w:rsid w:val="00F300A0"/>
    <w:rsid w:val="00F30260"/>
    <w:rsid w:val="00F3217F"/>
    <w:rsid w:val="00F3273E"/>
    <w:rsid w:val="00F3419E"/>
    <w:rsid w:val="00F341AF"/>
    <w:rsid w:val="00F3441F"/>
    <w:rsid w:val="00F345B6"/>
    <w:rsid w:val="00F353BE"/>
    <w:rsid w:val="00F36D88"/>
    <w:rsid w:val="00F4076D"/>
    <w:rsid w:val="00F40AB2"/>
    <w:rsid w:val="00F41362"/>
    <w:rsid w:val="00F4440B"/>
    <w:rsid w:val="00F44E70"/>
    <w:rsid w:val="00F453A2"/>
    <w:rsid w:val="00F46149"/>
    <w:rsid w:val="00F4688B"/>
    <w:rsid w:val="00F46A79"/>
    <w:rsid w:val="00F46FDD"/>
    <w:rsid w:val="00F47683"/>
    <w:rsid w:val="00F47AFA"/>
    <w:rsid w:val="00F5073F"/>
    <w:rsid w:val="00F50D03"/>
    <w:rsid w:val="00F51196"/>
    <w:rsid w:val="00F514C2"/>
    <w:rsid w:val="00F51E9A"/>
    <w:rsid w:val="00F51F37"/>
    <w:rsid w:val="00F520E8"/>
    <w:rsid w:val="00F52556"/>
    <w:rsid w:val="00F54607"/>
    <w:rsid w:val="00F54A69"/>
    <w:rsid w:val="00F56A8E"/>
    <w:rsid w:val="00F56F94"/>
    <w:rsid w:val="00F579C5"/>
    <w:rsid w:val="00F60287"/>
    <w:rsid w:val="00F60CF6"/>
    <w:rsid w:val="00F61604"/>
    <w:rsid w:val="00F62F23"/>
    <w:rsid w:val="00F6344E"/>
    <w:rsid w:val="00F63FFA"/>
    <w:rsid w:val="00F6449F"/>
    <w:rsid w:val="00F64E59"/>
    <w:rsid w:val="00F64F38"/>
    <w:rsid w:val="00F654C2"/>
    <w:rsid w:val="00F65E58"/>
    <w:rsid w:val="00F66398"/>
    <w:rsid w:val="00F704C8"/>
    <w:rsid w:val="00F73416"/>
    <w:rsid w:val="00F73B8E"/>
    <w:rsid w:val="00F73DF7"/>
    <w:rsid w:val="00F76A1B"/>
    <w:rsid w:val="00F777CD"/>
    <w:rsid w:val="00F77D47"/>
    <w:rsid w:val="00F77E94"/>
    <w:rsid w:val="00F805C4"/>
    <w:rsid w:val="00F81A50"/>
    <w:rsid w:val="00F838C5"/>
    <w:rsid w:val="00F83D16"/>
    <w:rsid w:val="00F84130"/>
    <w:rsid w:val="00F84890"/>
    <w:rsid w:val="00F84A1F"/>
    <w:rsid w:val="00F84C0B"/>
    <w:rsid w:val="00F855DB"/>
    <w:rsid w:val="00F8605A"/>
    <w:rsid w:val="00F87F61"/>
    <w:rsid w:val="00F90840"/>
    <w:rsid w:val="00F90BD9"/>
    <w:rsid w:val="00F91139"/>
    <w:rsid w:val="00F91F3C"/>
    <w:rsid w:val="00F925FD"/>
    <w:rsid w:val="00F935D2"/>
    <w:rsid w:val="00F9419D"/>
    <w:rsid w:val="00F94BC3"/>
    <w:rsid w:val="00F95953"/>
    <w:rsid w:val="00F9713D"/>
    <w:rsid w:val="00F97A6F"/>
    <w:rsid w:val="00FA1B71"/>
    <w:rsid w:val="00FA1C69"/>
    <w:rsid w:val="00FA2EEE"/>
    <w:rsid w:val="00FA3C60"/>
    <w:rsid w:val="00FA698D"/>
    <w:rsid w:val="00FB019A"/>
    <w:rsid w:val="00FB0248"/>
    <w:rsid w:val="00FB2A2C"/>
    <w:rsid w:val="00FB441B"/>
    <w:rsid w:val="00FB5C66"/>
    <w:rsid w:val="00FB5D10"/>
    <w:rsid w:val="00FB61DB"/>
    <w:rsid w:val="00FB65A7"/>
    <w:rsid w:val="00FB7867"/>
    <w:rsid w:val="00FB78CD"/>
    <w:rsid w:val="00FB7CBC"/>
    <w:rsid w:val="00FB7D4C"/>
    <w:rsid w:val="00FC063E"/>
    <w:rsid w:val="00FC093F"/>
    <w:rsid w:val="00FC0CB5"/>
    <w:rsid w:val="00FC1C49"/>
    <w:rsid w:val="00FC1F9C"/>
    <w:rsid w:val="00FC22C8"/>
    <w:rsid w:val="00FC277F"/>
    <w:rsid w:val="00FC3089"/>
    <w:rsid w:val="00FC43B4"/>
    <w:rsid w:val="00FC4558"/>
    <w:rsid w:val="00FC53EC"/>
    <w:rsid w:val="00FC74F3"/>
    <w:rsid w:val="00FD2101"/>
    <w:rsid w:val="00FD3C47"/>
    <w:rsid w:val="00FD3D3D"/>
    <w:rsid w:val="00FD3F78"/>
    <w:rsid w:val="00FD5338"/>
    <w:rsid w:val="00FD546A"/>
    <w:rsid w:val="00FE1DCF"/>
    <w:rsid w:val="00FE39AB"/>
    <w:rsid w:val="00FE45D3"/>
    <w:rsid w:val="00FE5012"/>
    <w:rsid w:val="00FE71EF"/>
    <w:rsid w:val="00FE7F06"/>
    <w:rsid w:val="00FE7FEE"/>
    <w:rsid w:val="00FF0400"/>
    <w:rsid w:val="00FF2841"/>
    <w:rsid w:val="00FF2E72"/>
    <w:rsid w:val="00FF58DA"/>
    <w:rsid w:val="00FF5B9D"/>
    <w:rsid w:val="00FF5FB9"/>
    <w:rsid w:val="00FF60B9"/>
    <w:rsid w:val="00FF6214"/>
    <w:rsid w:val="00FF630C"/>
    <w:rsid w:val="00FF68E9"/>
    <w:rsid w:val="00FF6AE0"/>
    <w:rsid w:val="071E2DEC"/>
    <w:rsid w:val="08B85440"/>
    <w:rsid w:val="0AF41DC7"/>
    <w:rsid w:val="0CE47E15"/>
    <w:rsid w:val="0D7924D3"/>
    <w:rsid w:val="0ECF1CB9"/>
    <w:rsid w:val="115D4841"/>
    <w:rsid w:val="18D64230"/>
    <w:rsid w:val="1D1F4FDF"/>
    <w:rsid w:val="235F0310"/>
    <w:rsid w:val="33A61048"/>
    <w:rsid w:val="3E4A0F79"/>
    <w:rsid w:val="3F6969C7"/>
    <w:rsid w:val="4CCB35CC"/>
    <w:rsid w:val="4DFE3039"/>
    <w:rsid w:val="58C07926"/>
    <w:rsid w:val="5C0306B5"/>
    <w:rsid w:val="5D3B697E"/>
    <w:rsid w:val="5EC81C86"/>
    <w:rsid w:val="603171DB"/>
    <w:rsid w:val="663540BC"/>
    <w:rsid w:val="66F94736"/>
    <w:rsid w:val="6CCD1906"/>
    <w:rsid w:val="6E955749"/>
    <w:rsid w:val="731E2767"/>
    <w:rsid w:val="769A1E04"/>
    <w:rsid w:val="78DF185C"/>
    <w:rsid w:val="79101A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rokecolor="#739cc3">
      <v:fill angle="90" type="gradient">
        <o:fill v:ext="view" type="gradientUnscaled"/>
      </v:fill>
      <v:stroke color="#739cc3" weight="1.25pt"/>
    </o:shapedefaults>
    <o:shapelayout v:ext="edit">
      <o:idmap v:ext="edit" data="2"/>
    </o:shapelayout>
  </w:shapeDefaults>
  <w:decimalSymbol w:val="."/>
  <w:listSeparator w:val=","/>
  <w14:docId w14:val="38569519"/>
  <w15:chartTrackingRefBased/>
  <w15:docId w15:val="{067C53BB-931D-4451-BDDF-554BA3FE95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uiPriority="20"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iPriority="99"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4">
    <w:name w:val="Normal"/>
    <w:qFormat/>
    <w:pPr>
      <w:widowControl w:val="0"/>
      <w:jc w:val="both"/>
    </w:pPr>
    <w:rPr>
      <w:kern w:val="2"/>
      <w:sz w:val="21"/>
      <w:szCs w:val="24"/>
    </w:rPr>
  </w:style>
  <w:style w:type="character" w:default="1" w:styleId="a5">
    <w:name w:val="Default Paragraph Font"/>
    <w:uiPriority w:val="1"/>
    <w:semiHidden/>
    <w:unhideWhenUsed/>
  </w:style>
  <w:style w:type="table" w:default="1" w:styleId="a6">
    <w:name w:val="Normal Table"/>
    <w:uiPriority w:val="99"/>
    <w:semiHidden/>
    <w:unhideWhenUsed/>
    <w:tblPr>
      <w:tblInd w:w="0" w:type="dxa"/>
      <w:tblCellMar>
        <w:top w:w="0" w:type="dxa"/>
        <w:left w:w="108" w:type="dxa"/>
        <w:bottom w:w="0" w:type="dxa"/>
        <w:right w:w="108" w:type="dxa"/>
      </w:tblCellMar>
    </w:tblPr>
  </w:style>
  <w:style w:type="numbering" w:default="1" w:styleId="a7">
    <w:name w:val="No List"/>
    <w:uiPriority w:val="99"/>
    <w:semiHidden/>
    <w:unhideWhenUsed/>
  </w:style>
  <w:style w:type="character" w:styleId="a8">
    <w:name w:val="page number"/>
    <w:basedOn w:val="a5"/>
  </w:style>
  <w:style w:type="character" w:styleId="HTML">
    <w:name w:val="HTML Code"/>
    <w:rPr>
      <w:rFonts w:ascii="Courier New" w:hAnsi="Courier New"/>
      <w:sz w:val="20"/>
      <w:szCs w:val="20"/>
    </w:rPr>
  </w:style>
  <w:style w:type="character" w:styleId="a9">
    <w:name w:val="Hyperlink"/>
    <w:rPr>
      <w:strike w:val="0"/>
      <w:dstrike w:val="0"/>
      <w:color w:val="000000"/>
      <w:sz w:val="24"/>
      <w:szCs w:val="24"/>
      <w:u w:val="none"/>
    </w:rPr>
  </w:style>
  <w:style w:type="character" w:styleId="aa">
    <w:name w:val="Emphasis"/>
    <w:uiPriority w:val="20"/>
    <w:qFormat/>
    <w:rPr>
      <w:i/>
      <w:iCs/>
    </w:rPr>
  </w:style>
  <w:style w:type="character" w:customStyle="1" w:styleId="ab">
    <w:name w:val="发布"/>
    <w:rPr>
      <w:rFonts w:ascii="黑体" w:eastAsia="黑体"/>
      <w:spacing w:val="85"/>
      <w:w w:val="100"/>
      <w:position w:val="3"/>
      <w:sz w:val="28"/>
      <w:szCs w:val="28"/>
    </w:rPr>
  </w:style>
  <w:style w:type="character" w:customStyle="1" w:styleId="HTML0">
    <w:name w:val="HTML 预设格式 字符"/>
    <w:link w:val="HTML1"/>
    <w:uiPriority w:val="99"/>
    <w:rPr>
      <w:rFonts w:ascii="宋体" w:hAnsi="宋体" w:cs="宋体"/>
      <w:sz w:val="24"/>
      <w:szCs w:val="24"/>
    </w:rPr>
  </w:style>
  <w:style w:type="character" w:customStyle="1" w:styleId="Char">
    <w:name w:val="一级条标题 Char"/>
    <w:link w:val="ac"/>
    <w:uiPriority w:val="99"/>
    <w:rPr>
      <w:rFonts w:ascii="黑体" w:eastAsia="黑体"/>
      <w:sz w:val="21"/>
      <w:szCs w:val="21"/>
    </w:rPr>
  </w:style>
  <w:style w:type="character" w:customStyle="1" w:styleId="CharChar">
    <w:name w:val="二级条标题 Char Char"/>
    <w:link w:val="ad"/>
    <w:uiPriority w:val="99"/>
    <w:rPr>
      <w:rFonts w:ascii="黑体" w:eastAsia="黑体"/>
      <w:sz w:val="21"/>
      <w:szCs w:val="21"/>
    </w:rPr>
  </w:style>
  <w:style w:type="character" w:customStyle="1" w:styleId="Char0">
    <w:name w:val="段 Char"/>
    <w:link w:val="ae"/>
    <w:rPr>
      <w:rFonts w:ascii="宋体"/>
      <w:sz w:val="21"/>
      <w:lang w:val="en-US" w:eastAsia="zh-CN" w:bidi="ar-SA"/>
    </w:rPr>
  </w:style>
  <w:style w:type="paragraph" w:styleId="af">
    <w:name w:val="Date"/>
    <w:basedOn w:val="a4"/>
    <w:next w:val="a4"/>
    <w:pPr>
      <w:ind w:leftChars="2500" w:left="100"/>
    </w:pPr>
  </w:style>
  <w:style w:type="paragraph" w:styleId="HTML1">
    <w:name w:val="HTML Preformatted"/>
    <w:basedOn w:val="a4"/>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rPr>
  </w:style>
  <w:style w:type="paragraph" w:styleId="af0">
    <w:name w:val="header"/>
    <w:basedOn w:val="a4"/>
    <w:pPr>
      <w:pBdr>
        <w:bottom w:val="single" w:sz="6" w:space="1" w:color="auto"/>
      </w:pBdr>
      <w:tabs>
        <w:tab w:val="center" w:pos="4153"/>
        <w:tab w:val="right" w:pos="8306"/>
      </w:tabs>
      <w:snapToGrid w:val="0"/>
      <w:jc w:val="center"/>
    </w:pPr>
    <w:rPr>
      <w:sz w:val="18"/>
      <w:szCs w:val="18"/>
    </w:rPr>
  </w:style>
  <w:style w:type="paragraph" w:styleId="af1">
    <w:name w:val="Normal (Web)"/>
    <w:basedOn w:val="a4"/>
    <w:rPr>
      <w:sz w:val="24"/>
    </w:rPr>
  </w:style>
  <w:style w:type="paragraph" w:styleId="af2">
    <w:name w:val="footer"/>
    <w:basedOn w:val="a4"/>
    <w:pPr>
      <w:tabs>
        <w:tab w:val="center" w:pos="4153"/>
        <w:tab w:val="right" w:pos="8306"/>
      </w:tabs>
      <w:snapToGrid w:val="0"/>
      <w:jc w:val="left"/>
    </w:pPr>
    <w:rPr>
      <w:sz w:val="18"/>
      <w:szCs w:val="18"/>
    </w:rPr>
  </w:style>
  <w:style w:type="paragraph" w:styleId="af3">
    <w:name w:val="Balloon Text"/>
    <w:basedOn w:val="a4"/>
    <w:semiHidden/>
    <w:rPr>
      <w:sz w:val="18"/>
      <w:szCs w:val="18"/>
    </w:rPr>
  </w:style>
  <w:style w:type="paragraph" w:customStyle="1" w:styleId="af4">
    <w:name w:val="封面标准文稿类别"/>
    <w:basedOn w:val="af5"/>
    <w:pPr>
      <w:framePr w:wrap="around"/>
      <w:spacing w:after="160" w:line="240" w:lineRule="auto"/>
    </w:pPr>
    <w:rPr>
      <w:sz w:val="24"/>
    </w:rPr>
  </w:style>
  <w:style w:type="paragraph" w:customStyle="1" w:styleId="af6">
    <w:name w:val="终结线"/>
    <w:basedOn w:val="a4"/>
    <w:pPr>
      <w:framePr w:hSpace="181" w:vSpace="181" w:wrap="around" w:vAnchor="text" w:hAnchor="margin" w:xAlign="center" w:y="285"/>
    </w:pPr>
  </w:style>
  <w:style w:type="paragraph" w:customStyle="1" w:styleId="af7">
    <w:name w:val="前言、引言标题"/>
    <w:next w:val="ae"/>
    <w:pPr>
      <w:keepNext/>
      <w:pageBreakBefore/>
      <w:shd w:val="clear" w:color="FFFFFF" w:fill="FFFFFF"/>
      <w:spacing w:before="640" w:after="560"/>
      <w:jc w:val="center"/>
      <w:outlineLvl w:val="0"/>
    </w:pPr>
    <w:rPr>
      <w:rFonts w:ascii="黑体" w:eastAsia="黑体"/>
      <w:sz w:val="32"/>
    </w:rPr>
  </w:style>
  <w:style w:type="paragraph" w:customStyle="1" w:styleId="af8">
    <w:name w:val="标准书脚_奇数页"/>
    <w:pPr>
      <w:spacing w:before="120"/>
      <w:ind w:right="198"/>
      <w:jc w:val="right"/>
    </w:pPr>
    <w:rPr>
      <w:rFonts w:ascii="宋体"/>
      <w:sz w:val="18"/>
      <w:szCs w:val="18"/>
    </w:rPr>
  </w:style>
  <w:style w:type="paragraph" w:customStyle="1" w:styleId="ae">
    <w:name w:val="段"/>
    <w:link w:val="Char0"/>
    <w:pPr>
      <w:tabs>
        <w:tab w:val="center" w:pos="4201"/>
        <w:tab w:val="right" w:leader="dot" w:pos="9298"/>
      </w:tabs>
      <w:autoSpaceDE w:val="0"/>
      <w:autoSpaceDN w:val="0"/>
      <w:ind w:firstLineChars="200" w:firstLine="420"/>
      <w:jc w:val="both"/>
    </w:pPr>
    <w:rPr>
      <w:rFonts w:ascii="宋体"/>
      <w:sz w:val="21"/>
    </w:rPr>
  </w:style>
  <w:style w:type="paragraph" w:customStyle="1" w:styleId="2">
    <w:name w:val="封面标准号2"/>
    <w:pPr>
      <w:framePr w:w="9140" w:h="1242" w:hRule="exact" w:hSpace="284" w:wrap="around" w:vAnchor="page" w:hAnchor="page" w:x="1645" w:y="2910" w:anchorLock="1"/>
      <w:spacing w:before="357" w:line="280" w:lineRule="exact"/>
      <w:jc w:val="right"/>
    </w:pPr>
    <w:rPr>
      <w:rFonts w:ascii="黑体" w:eastAsia="黑体"/>
      <w:sz w:val="28"/>
      <w:szCs w:val="28"/>
    </w:rPr>
  </w:style>
  <w:style w:type="paragraph" w:customStyle="1" w:styleId="af9">
    <w:name w:val="其他标准称谓"/>
    <w:next w:val="a4"/>
    <w:pPr>
      <w:framePr w:hSpace="181" w:vSpace="181" w:wrap="around" w:vAnchor="page" w:hAnchor="page" w:x="1419" w:y="2286" w:anchorLock="1"/>
      <w:spacing w:line="0" w:lineRule="atLeast"/>
      <w:jc w:val="distribute"/>
    </w:pPr>
    <w:rPr>
      <w:rFonts w:ascii="黑体" w:eastAsia="黑体" w:hAnsi="宋体"/>
      <w:spacing w:val="-40"/>
      <w:sz w:val="48"/>
      <w:szCs w:val="52"/>
    </w:rPr>
  </w:style>
  <w:style w:type="paragraph" w:customStyle="1" w:styleId="afa">
    <w:name w:val="章标题"/>
    <w:next w:val="ae"/>
    <w:uiPriority w:val="99"/>
    <w:qFormat/>
    <w:pPr>
      <w:spacing w:beforeLines="100" w:before="312" w:afterLines="100" w:after="312"/>
      <w:jc w:val="both"/>
      <w:outlineLvl w:val="1"/>
    </w:pPr>
    <w:rPr>
      <w:rFonts w:ascii="黑体" w:eastAsia="黑体"/>
      <w:sz w:val="21"/>
    </w:rPr>
  </w:style>
  <w:style w:type="paragraph" w:customStyle="1" w:styleId="ad">
    <w:name w:val="二级条标题"/>
    <w:basedOn w:val="ac"/>
    <w:next w:val="ae"/>
    <w:link w:val="CharChar"/>
    <w:uiPriority w:val="99"/>
    <w:qFormat/>
    <w:pPr>
      <w:spacing w:before="50" w:after="50"/>
      <w:outlineLvl w:val="3"/>
    </w:pPr>
  </w:style>
  <w:style w:type="paragraph" w:customStyle="1" w:styleId="afb">
    <w:name w:val="封面标准代替信息"/>
    <w:pPr>
      <w:framePr w:w="9140" w:h="1242" w:hRule="exact" w:hSpace="284" w:wrap="around" w:vAnchor="page" w:hAnchor="page" w:x="1645" w:y="2910" w:anchorLock="1"/>
      <w:spacing w:before="57" w:line="280" w:lineRule="exact"/>
      <w:jc w:val="right"/>
    </w:pPr>
    <w:rPr>
      <w:rFonts w:ascii="宋体"/>
      <w:sz w:val="21"/>
      <w:szCs w:val="21"/>
    </w:rPr>
  </w:style>
  <w:style w:type="paragraph" w:customStyle="1" w:styleId="ac">
    <w:name w:val="一级条标题"/>
    <w:next w:val="ae"/>
    <w:link w:val="Char"/>
    <w:uiPriority w:val="99"/>
    <w:qFormat/>
    <w:pPr>
      <w:spacing w:beforeLines="50" w:before="156" w:afterLines="50" w:after="156"/>
      <w:outlineLvl w:val="2"/>
    </w:pPr>
    <w:rPr>
      <w:rFonts w:ascii="黑体" w:eastAsia="黑体"/>
      <w:sz w:val="21"/>
      <w:szCs w:val="21"/>
    </w:rPr>
  </w:style>
  <w:style w:type="paragraph" w:customStyle="1" w:styleId="afc">
    <w:name w:val="目次、标准名称标题"/>
    <w:basedOn w:val="a4"/>
    <w:next w:val="ae"/>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afd">
    <w:name w:val="二级无"/>
    <w:basedOn w:val="ad"/>
    <w:pPr>
      <w:spacing w:beforeLines="0" w:before="0" w:afterLines="0" w:after="0"/>
    </w:pPr>
    <w:rPr>
      <w:rFonts w:ascii="宋体" w:eastAsia="宋体"/>
    </w:rPr>
  </w:style>
  <w:style w:type="paragraph" w:customStyle="1" w:styleId="afe">
    <w:name w:val="封面标准英文名称"/>
    <w:basedOn w:val="aff"/>
    <w:pPr>
      <w:framePr w:wrap="around"/>
      <w:spacing w:before="370" w:line="400" w:lineRule="exact"/>
    </w:pPr>
    <w:rPr>
      <w:rFonts w:ascii="Times New Roman"/>
      <w:sz w:val="28"/>
      <w:szCs w:val="28"/>
    </w:rPr>
  </w:style>
  <w:style w:type="paragraph" w:customStyle="1" w:styleId="aff0">
    <w:name w:val="文献分类号"/>
    <w:pPr>
      <w:framePr w:hSpace="180" w:vSpace="180" w:wrap="around" w:hAnchor="margin" w:y="1" w:anchorLock="1"/>
      <w:widowControl w:val="0"/>
      <w:textAlignment w:val="center"/>
    </w:pPr>
    <w:rPr>
      <w:rFonts w:ascii="黑体" w:eastAsia="黑体"/>
      <w:sz w:val="21"/>
      <w:szCs w:val="21"/>
    </w:rPr>
  </w:style>
  <w:style w:type="paragraph" w:customStyle="1" w:styleId="aff1">
    <w:name w:val="其他实施日期"/>
    <w:basedOn w:val="a4"/>
    <w:pPr>
      <w:framePr w:w="3997" w:h="471" w:hRule="exact" w:vSpace="181" w:wrap="around" w:vAnchor="page" w:hAnchor="page" w:x="7089" w:y="14097" w:anchorLock="1"/>
      <w:widowControl/>
      <w:jc w:val="right"/>
    </w:pPr>
    <w:rPr>
      <w:rFonts w:eastAsia="黑体"/>
      <w:kern w:val="0"/>
      <w:sz w:val="28"/>
      <w:szCs w:val="20"/>
    </w:rPr>
  </w:style>
  <w:style w:type="paragraph" w:customStyle="1" w:styleId="aff2">
    <w:name w:val="三级条标题"/>
    <w:basedOn w:val="ad"/>
    <w:next w:val="ae"/>
    <w:pPr>
      <w:numPr>
        <w:ilvl w:val="2"/>
      </w:numPr>
      <w:spacing w:beforeLines="0" w:before="0" w:afterLines="0" w:after="0"/>
      <w:jc w:val="both"/>
      <w:outlineLvl w:val="4"/>
    </w:pPr>
    <w:rPr>
      <w:szCs w:val="20"/>
    </w:rPr>
  </w:style>
  <w:style w:type="paragraph" w:customStyle="1" w:styleId="aff3">
    <w:name w:val="封面标准文稿编辑信息"/>
    <w:basedOn w:val="af4"/>
    <w:pPr>
      <w:framePr w:wrap="around"/>
      <w:spacing w:before="180" w:line="180" w:lineRule="exact"/>
    </w:pPr>
    <w:rPr>
      <w:sz w:val="21"/>
    </w:rPr>
  </w:style>
  <w:style w:type="paragraph" w:customStyle="1" w:styleId="aff">
    <w:name w:val="封面标准名称"/>
    <w:pPr>
      <w:framePr w:w="9639" w:h="6917" w:hRule="exact" w:wrap="around" w:vAnchor="page" w:hAnchor="page" w:xAlign="center" w:y="6408" w:anchorLock="1"/>
      <w:widowControl w:val="0"/>
      <w:spacing w:line="680" w:lineRule="exact"/>
      <w:jc w:val="center"/>
      <w:textAlignment w:val="center"/>
    </w:pPr>
    <w:rPr>
      <w:rFonts w:ascii="黑体" w:eastAsia="黑体"/>
      <w:sz w:val="52"/>
    </w:rPr>
  </w:style>
  <w:style w:type="paragraph" w:customStyle="1" w:styleId="aff4">
    <w:name w:val="标准书眉_奇数页"/>
    <w:next w:val="a4"/>
    <w:pPr>
      <w:tabs>
        <w:tab w:val="center" w:pos="4154"/>
        <w:tab w:val="right" w:pos="8306"/>
      </w:tabs>
      <w:spacing w:after="220"/>
      <w:jc w:val="right"/>
    </w:pPr>
    <w:rPr>
      <w:rFonts w:ascii="黑体" w:eastAsia="黑体"/>
      <w:sz w:val="21"/>
      <w:szCs w:val="21"/>
    </w:rPr>
  </w:style>
  <w:style w:type="paragraph" w:customStyle="1" w:styleId="aff5">
    <w:name w:val="其他发布部门"/>
    <w:basedOn w:val="a4"/>
    <w:pPr>
      <w:framePr w:w="7938" w:h="1134" w:hRule="exact" w:hSpace="125" w:vSpace="181" w:wrap="around" w:vAnchor="page" w:hAnchor="page" w:x="2150" w:y="15310" w:anchorLock="1"/>
      <w:widowControl/>
      <w:spacing w:line="0" w:lineRule="atLeast"/>
      <w:jc w:val="center"/>
    </w:pPr>
    <w:rPr>
      <w:rFonts w:ascii="黑体" w:eastAsia="黑体"/>
      <w:spacing w:val="20"/>
      <w:w w:val="135"/>
      <w:kern w:val="0"/>
      <w:sz w:val="28"/>
      <w:szCs w:val="20"/>
    </w:rPr>
  </w:style>
  <w:style w:type="paragraph" w:customStyle="1" w:styleId="a3">
    <w:name w:val="正文表标题"/>
    <w:next w:val="ae"/>
    <w:pPr>
      <w:numPr>
        <w:numId w:val="1"/>
      </w:numPr>
      <w:jc w:val="center"/>
    </w:pPr>
    <w:rPr>
      <w:rFonts w:ascii="黑体" w:eastAsia="黑体"/>
      <w:sz w:val="21"/>
    </w:rPr>
  </w:style>
  <w:style w:type="paragraph" w:customStyle="1" w:styleId="a">
    <w:name w:val="字母编号列项（一级）"/>
    <w:pPr>
      <w:numPr>
        <w:numId w:val="2"/>
      </w:numPr>
      <w:tabs>
        <w:tab w:val="left" w:pos="840"/>
      </w:tabs>
      <w:jc w:val="both"/>
    </w:pPr>
    <w:rPr>
      <w:rFonts w:ascii="宋体"/>
      <w:sz w:val="21"/>
    </w:rPr>
  </w:style>
  <w:style w:type="paragraph" w:customStyle="1" w:styleId="aff6">
    <w:name w:val="其他标准标志"/>
    <w:basedOn w:val="a4"/>
    <w:pPr>
      <w:framePr w:w="6101" w:h="1389" w:hRule="exact" w:hSpace="181" w:vSpace="181" w:wrap="around" w:vAnchor="page" w:hAnchor="page" w:x="4673" w:y="942" w:anchorLock="1"/>
      <w:widowControl/>
      <w:shd w:val="solid" w:color="FFFFFF" w:fill="FFFFFF"/>
      <w:spacing w:line="0" w:lineRule="atLeast"/>
      <w:jc w:val="right"/>
    </w:pPr>
    <w:rPr>
      <w:b/>
      <w:w w:val="130"/>
      <w:kern w:val="0"/>
      <w:sz w:val="96"/>
      <w:szCs w:val="96"/>
    </w:rPr>
  </w:style>
  <w:style w:type="paragraph" w:customStyle="1" w:styleId="a2">
    <w:name w:val="五级条标题"/>
    <w:basedOn w:val="a1"/>
    <w:next w:val="ae"/>
    <w:pPr>
      <w:numPr>
        <w:ilvl w:val="5"/>
      </w:numPr>
      <w:outlineLvl w:val="6"/>
    </w:pPr>
  </w:style>
  <w:style w:type="paragraph" w:customStyle="1" w:styleId="aff7">
    <w:name w:val="其他发布日期"/>
    <w:basedOn w:val="a4"/>
    <w:pPr>
      <w:framePr w:w="3997" w:h="471" w:hRule="exact" w:vSpace="181" w:wrap="around" w:vAnchor="page" w:hAnchor="page" w:x="1419" w:y="14097" w:anchorLock="1"/>
      <w:widowControl/>
      <w:jc w:val="left"/>
    </w:pPr>
    <w:rPr>
      <w:rFonts w:eastAsia="黑体"/>
      <w:kern w:val="0"/>
      <w:sz w:val="28"/>
      <w:szCs w:val="20"/>
    </w:rPr>
  </w:style>
  <w:style w:type="paragraph" w:customStyle="1" w:styleId="a1">
    <w:name w:val="四级条标题"/>
    <w:basedOn w:val="a4"/>
    <w:next w:val="ae"/>
    <w:pPr>
      <w:widowControl/>
      <w:numPr>
        <w:ilvl w:val="4"/>
        <w:numId w:val="3"/>
      </w:numPr>
      <w:spacing w:beforeLines="50" w:before="50" w:afterLines="50" w:after="50"/>
      <w:jc w:val="left"/>
      <w:outlineLvl w:val="5"/>
    </w:pPr>
    <w:rPr>
      <w:rFonts w:ascii="黑体" w:eastAsia="黑体"/>
      <w:kern w:val="0"/>
      <w:szCs w:val="21"/>
    </w:rPr>
  </w:style>
  <w:style w:type="paragraph" w:customStyle="1" w:styleId="a0">
    <w:name w:val="数字编号列项（二级）"/>
    <w:pPr>
      <w:numPr>
        <w:ilvl w:val="1"/>
        <w:numId w:val="2"/>
      </w:numPr>
      <w:tabs>
        <w:tab w:val="left" w:pos="1260"/>
      </w:tabs>
      <w:jc w:val="both"/>
    </w:pPr>
    <w:rPr>
      <w:rFonts w:ascii="宋体"/>
      <w:sz w:val="21"/>
    </w:rPr>
  </w:style>
  <w:style w:type="paragraph" w:customStyle="1" w:styleId="af5">
    <w:name w:val="封面一致性程度标识"/>
    <w:basedOn w:val="afe"/>
    <w:pPr>
      <w:framePr w:wrap="around"/>
      <w:spacing w:before="440"/>
    </w:pPr>
    <w:rPr>
      <w:rFonts w:ascii="宋体" w:eastAsia="宋体"/>
    </w:rPr>
  </w:style>
  <w:style w:type="table" w:styleId="aff8">
    <w:name w:val="Table Grid"/>
    <w:basedOn w:val="a6"/>
    <w:uiPriority w:val="39"/>
    <w:rPr>
      <w:rFonts w:ascii="宋体"/>
      <w:sz w:val="18"/>
      <w:szCs w:val="1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font11">
    <w:name w:val="font11"/>
    <w:rsid w:val="00580681"/>
    <w:rPr>
      <w:rFonts w:ascii="等线" w:eastAsia="等线" w:hAnsi="等线" w:hint="eastAsia"/>
      <w:b w:val="0"/>
      <w:bCs w:val="0"/>
      <w:i w:val="0"/>
      <w:iCs w:val="0"/>
      <w:strike w:val="0"/>
      <w:dstrike w:val="0"/>
      <w:color w:val="000000"/>
      <w:sz w:val="22"/>
      <w:szCs w:val="22"/>
      <w:u w:val="none"/>
      <w:effect w:val="none"/>
    </w:rPr>
  </w:style>
  <w:style w:type="character" w:customStyle="1" w:styleId="font01">
    <w:name w:val="font01"/>
    <w:rsid w:val="00580681"/>
    <w:rPr>
      <w:rFonts w:ascii="等线" w:eastAsia="等线" w:hAnsi="等线" w:hint="eastAsia"/>
      <w:b w:val="0"/>
      <w:bCs w:val="0"/>
      <w:i w:val="0"/>
      <w:iCs w:val="0"/>
      <w:strike w:val="0"/>
      <w:dstrike w:val="0"/>
      <w:color w:val="000000"/>
      <w:sz w:val="22"/>
      <w:szCs w:val="22"/>
      <w:u w:val="none"/>
      <w:effect w:val="none"/>
      <w:vertAlign w:val="subscript"/>
    </w:rPr>
  </w:style>
  <w:style w:type="paragraph" w:customStyle="1" w:styleId="Other1">
    <w:name w:val="Other|1"/>
    <w:basedOn w:val="a4"/>
    <w:link w:val="Other10"/>
    <w:qFormat/>
    <w:rsid w:val="002612B1"/>
    <w:pPr>
      <w:spacing w:line="340" w:lineRule="auto"/>
      <w:jc w:val="left"/>
    </w:pPr>
    <w:rPr>
      <w:rFonts w:ascii="宋体" w:hAnsi="宋体" w:cs="宋体"/>
      <w:color w:val="000000"/>
      <w:kern w:val="0"/>
      <w:sz w:val="22"/>
      <w:szCs w:val="22"/>
    </w:rPr>
  </w:style>
  <w:style w:type="character" w:customStyle="1" w:styleId="Other10">
    <w:name w:val="Other|1_"/>
    <w:link w:val="Other1"/>
    <w:rsid w:val="002612B1"/>
    <w:rPr>
      <w:rFonts w:ascii="宋体" w:hAnsi="宋体" w:cs="宋体"/>
      <w:color w:val="000000"/>
      <w:sz w:val="22"/>
      <w:szCs w:val="22"/>
    </w:rPr>
  </w:style>
  <w:style w:type="character" w:customStyle="1" w:styleId="font21">
    <w:name w:val="font21"/>
    <w:rsid w:val="00AD3801"/>
    <w:rPr>
      <w:rFonts w:ascii="Times New Roman" w:hAnsi="Times New Roman" w:cs="Times New Roman" w:hint="default"/>
      <w:b w:val="0"/>
      <w:bCs w:val="0"/>
      <w:i w:val="0"/>
      <w:iCs w:val="0"/>
      <w:strike w:val="0"/>
      <w:dstrike w:val="0"/>
      <w:color w:val="000000"/>
      <w:sz w:val="26"/>
      <w:szCs w:val="26"/>
      <w:u w:val="none"/>
      <w:effect w:val="none"/>
    </w:rPr>
  </w:style>
  <w:style w:type="character" w:styleId="aff9">
    <w:name w:val="Placeholder Text"/>
    <w:basedOn w:val="a5"/>
    <w:uiPriority w:val="99"/>
    <w:unhideWhenUsed/>
    <w:rsid w:val="00B43914"/>
    <w:rPr>
      <w:color w:val="808080"/>
    </w:rPr>
  </w:style>
  <w:style w:type="character" w:customStyle="1" w:styleId="CharChar0">
    <w:name w:val="段 Char Char"/>
    <w:semiHidden/>
    <w:rsid w:val="001E7340"/>
    <w:rPr>
      <w:rFonts w:ascii="宋体"/>
      <w:sz w:val="21"/>
      <w:lang w:val="en-US" w:eastAsia="zh-CN" w:bidi="ar-SA"/>
    </w:rPr>
  </w:style>
  <w:style w:type="character" w:styleId="affa">
    <w:name w:val="annotation reference"/>
    <w:basedOn w:val="a5"/>
    <w:rsid w:val="00C73D94"/>
    <w:rPr>
      <w:sz w:val="21"/>
      <w:szCs w:val="21"/>
    </w:rPr>
  </w:style>
  <w:style w:type="paragraph" w:styleId="affb">
    <w:name w:val="annotation text"/>
    <w:basedOn w:val="a4"/>
    <w:link w:val="affc"/>
    <w:rsid w:val="00C73D94"/>
    <w:pPr>
      <w:jc w:val="left"/>
    </w:pPr>
  </w:style>
  <w:style w:type="character" w:customStyle="1" w:styleId="affc">
    <w:name w:val="批注文字 字符"/>
    <w:basedOn w:val="a5"/>
    <w:link w:val="affb"/>
    <w:rsid w:val="00C73D94"/>
    <w:rPr>
      <w:kern w:val="2"/>
      <w:sz w:val="21"/>
      <w:szCs w:val="24"/>
    </w:rPr>
  </w:style>
  <w:style w:type="paragraph" w:styleId="affd">
    <w:name w:val="annotation subject"/>
    <w:basedOn w:val="affb"/>
    <w:next w:val="affb"/>
    <w:link w:val="affe"/>
    <w:rsid w:val="00C73D94"/>
    <w:rPr>
      <w:b/>
      <w:bCs/>
    </w:rPr>
  </w:style>
  <w:style w:type="character" w:customStyle="1" w:styleId="affe">
    <w:name w:val="批注主题 字符"/>
    <w:basedOn w:val="affc"/>
    <w:link w:val="affd"/>
    <w:rsid w:val="00C73D94"/>
    <w:rPr>
      <w:b/>
      <w:bCs/>
      <w:kern w:val="2"/>
      <w:sz w:val="21"/>
      <w:szCs w:val="24"/>
    </w:rPr>
  </w:style>
  <w:style w:type="paragraph" w:styleId="afff">
    <w:name w:val="Revision"/>
    <w:hidden/>
    <w:uiPriority w:val="99"/>
    <w:unhideWhenUsed/>
    <w:rsid w:val="00DA338D"/>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06301">
      <w:bodyDiv w:val="1"/>
      <w:marLeft w:val="0"/>
      <w:marRight w:val="0"/>
      <w:marTop w:val="0"/>
      <w:marBottom w:val="0"/>
      <w:divBdr>
        <w:top w:val="none" w:sz="0" w:space="0" w:color="auto"/>
        <w:left w:val="none" w:sz="0" w:space="0" w:color="auto"/>
        <w:bottom w:val="none" w:sz="0" w:space="0" w:color="auto"/>
        <w:right w:val="none" w:sz="0" w:space="0" w:color="auto"/>
      </w:divBdr>
    </w:div>
    <w:div w:id="27997673">
      <w:bodyDiv w:val="1"/>
      <w:marLeft w:val="0"/>
      <w:marRight w:val="0"/>
      <w:marTop w:val="0"/>
      <w:marBottom w:val="0"/>
      <w:divBdr>
        <w:top w:val="none" w:sz="0" w:space="0" w:color="auto"/>
        <w:left w:val="none" w:sz="0" w:space="0" w:color="auto"/>
        <w:bottom w:val="none" w:sz="0" w:space="0" w:color="auto"/>
        <w:right w:val="none" w:sz="0" w:space="0" w:color="auto"/>
      </w:divBdr>
    </w:div>
    <w:div w:id="170610611">
      <w:bodyDiv w:val="1"/>
      <w:marLeft w:val="0"/>
      <w:marRight w:val="0"/>
      <w:marTop w:val="0"/>
      <w:marBottom w:val="0"/>
      <w:divBdr>
        <w:top w:val="none" w:sz="0" w:space="0" w:color="auto"/>
        <w:left w:val="none" w:sz="0" w:space="0" w:color="auto"/>
        <w:bottom w:val="none" w:sz="0" w:space="0" w:color="auto"/>
        <w:right w:val="none" w:sz="0" w:space="0" w:color="auto"/>
      </w:divBdr>
    </w:div>
    <w:div w:id="171258433">
      <w:bodyDiv w:val="1"/>
      <w:marLeft w:val="0"/>
      <w:marRight w:val="0"/>
      <w:marTop w:val="0"/>
      <w:marBottom w:val="0"/>
      <w:divBdr>
        <w:top w:val="none" w:sz="0" w:space="0" w:color="auto"/>
        <w:left w:val="none" w:sz="0" w:space="0" w:color="auto"/>
        <w:bottom w:val="none" w:sz="0" w:space="0" w:color="auto"/>
        <w:right w:val="none" w:sz="0" w:space="0" w:color="auto"/>
      </w:divBdr>
    </w:div>
    <w:div w:id="229314711">
      <w:bodyDiv w:val="1"/>
      <w:marLeft w:val="0"/>
      <w:marRight w:val="0"/>
      <w:marTop w:val="0"/>
      <w:marBottom w:val="0"/>
      <w:divBdr>
        <w:top w:val="none" w:sz="0" w:space="0" w:color="auto"/>
        <w:left w:val="none" w:sz="0" w:space="0" w:color="auto"/>
        <w:bottom w:val="none" w:sz="0" w:space="0" w:color="auto"/>
        <w:right w:val="none" w:sz="0" w:space="0" w:color="auto"/>
      </w:divBdr>
    </w:div>
    <w:div w:id="248656466">
      <w:bodyDiv w:val="1"/>
      <w:marLeft w:val="0"/>
      <w:marRight w:val="0"/>
      <w:marTop w:val="0"/>
      <w:marBottom w:val="0"/>
      <w:divBdr>
        <w:top w:val="none" w:sz="0" w:space="0" w:color="auto"/>
        <w:left w:val="none" w:sz="0" w:space="0" w:color="auto"/>
        <w:bottom w:val="none" w:sz="0" w:space="0" w:color="auto"/>
        <w:right w:val="none" w:sz="0" w:space="0" w:color="auto"/>
      </w:divBdr>
    </w:div>
    <w:div w:id="421267853">
      <w:bodyDiv w:val="1"/>
      <w:marLeft w:val="0"/>
      <w:marRight w:val="0"/>
      <w:marTop w:val="0"/>
      <w:marBottom w:val="0"/>
      <w:divBdr>
        <w:top w:val="none" w:sz="0" w:space="0" w:color="auto"/>
        <w:left w:val="none" w:sz="0" w:space="0" w:color="auto"/>
        <w:bottom w:val="none" w:sz="0" w:space="0" w:color="auto"/>
        <w:right w:val="none" w:sz="0" w:space="0" w:color="auto"/>
      </w:divBdr>
    </w:div>
    <w:div w:id="441536089">
      <w:bodyDiv w:val="1"/>
      <w:marLeft w:val="0"/>
      <w:marRight w:val="0"/>
      <w:marTop w:val="0"/>
      <w:marBottom w:val="0"/>
      <w:divBdr>
        <w:top w:val="none" w:sz="0" w:space="0" w:color="auto"/>
        <w:left w:val="none" w:sz="0" w:space="0" w:color="auto"/>
        <w:bottom w:val="none" w:sz="0" w:space="0" w:color="auto"/>
        <w:right w:val="none" w:sz="0" w:space="0" w:color="auto"/>
      </w:divBdr>
    </w:div>
    <w:div w:id="528568027">
      <w:bodyDiv w:val="1"/>
      <w:marLeft w:val="0"/>
      <w:marRight w:val="0"/>
      <w:marTop w:val="0"/>
      <w:marBottom w:val="0"/>
      <w:divBdr>
        <w:top w:val="none" w:sz="0" w:space="0" w:color="auto"/>
        <w:left w:val="none" w:sz="0" w:space="0" w:color="auto"/>
        <w:bottom w:val="none" w:sz="0" w:space="0" w:color="auto"/>
        <w:right w:val="none" w:sz="0" w:space="0" w:color="auto"/>
      </w:divBdr>
    </w:div>
    <w:div w:id="543248835">
      <w:bodyDiv w:val="1"/>
      <w:marLeft w:val="0"/>
      <w:marRight w:val="0"/>
      <w:marTop w:val="0"/>
      <w:marBottom w:val="0"/>
      <w:divBdr>
        <w:top w:val="none" w:sz="0" w:space="0" w:color="auto"/>
        <w:left w:val="none" w:sz="0" w:space="0" w:color="auto"/>
        <w:bottom w:val="none" w:sz="0" w:space="0" w:color="auto"/>
        <w:right w:val="none" w:sz="0" w:space="0" w:color="auto"/>
      </w:divBdr>
    </w:div>
    <w:div w:id="557280942">
      <w:bodyDiv w:val="1"/>
      <w:marLeft w:val="0"/>
      <w:marRight w:val="0"/>
      <w:marTop w:val="0"/>
      <w:marBottom w:val="0"/>
      <w:divBdr>
        <w:top w:val="none" w:sz="0" w:space="0" w:color="auto"/>
        <w:left w:val="none" w:sz="0" w:space="0" w:color="auto"/>
        <w:bottom w:val="none" w:sz="0" w:space="0" w:color="auto"/>
        <w:right w:val="none" w:sz="0" w:space="0" w:color="auto"/>
      </w:divBdr>
    </w:div>
    <w:div w:id="655569413">
      <w:bodyDiv w:val="1"/>
      <w:marLeft w:val="0"/>
      <w:marRight w:val="0"/>
      <w:marTop w:val="0"/>
      <w:marBottom w:val="0"/>
      <w:divBdr>
        <w:top w:val="none" w:sz="0" w:space="0" w:color="auto"/>
        <w:left w:val="none" w:sz="0" w:space="0" w:color="auto"/>
        <w:bottom w:val="none" w:sz="0" w:space="0" w:color="auto"/>
        <w:right w:val="none" w:sz="0" w:space="0" w:color="auto"/>
      </w:divBdr>
    </w:div>
    <w:div w:id="870266378">
      <w:bodyDiv w:val="1"/>
      <w:marLeft w:val="0"/>
      <w:marRight w:val="0"/>
      <w:marTop w:val="0"/>
      <w:marBottom w:val="0"/>
      <w:divBdr>
        <w:top w:val="none" w:sz="0" w:space="0" w:color="auto"/>
        <w:left w:val="none" w:sz="0" w:space="0" w:color="auto"/>
        <w:bottom w:val="none" w:sz="0" w:space="0" w:color="auto"/>
        <w:right w:val="none" w:sz="0" w:space="0" w:color="auto"/>
      </w:divBdr>
    </w:div>
    <w:div w:id="884678227">
      <w:bodyDiv w:val="1"/>
      <w:marLeft w:val="0"/>
      <w:marRight w:val="0"/>
      <w:marTop w:val="0"/>
      <w:marBottom w:val="0"/>
      <w:divBdr>
        <w:top w:val="none" w:sz="0" w:space="0" w:color="auto"/>
        <w:left w:val="none" w:sz="0" w:space="0" w:color="auto"/>
        <w:bottom w:val="none" w:sz="0" w:space="0" w:color="auto"/>
        <w:right w:val="none" w:sz="0" w:space="0" w:color="auto"/>
      </w:divBdr>
    </w:div>
    <w:div w:id="1015618338">
      <w:bodyDiv w:val="1"/>
      <w:marLeft w:val="0"/>
      <w:marRight w:val="0"/>
      <w:marTop w:val="0"/>
      <w:marBottom w:val="0"/>
      <w:divBdr>
        <w:top w:val="none" w:sz="0" w:space="0" w:color="auto"/>
        <w:left w:val="none" w:sz="0" w:space="0" w:color="auto"/>
        <w:bottom w:val="none" w:sz="0" w:space="0" w:color="auto"/>
        <w:right w:val="none" w:sz="0" w:space="0" w:color="auto"/>
      </w:divBdr>
    </w:div>
    <w:div w:id="1116366282">
      <w:bodyDiv w:val="1"/>
      <w:marLeft w:val="0"/>
      <w:marRight w:val="0"/>
      <w:marTop w:val="0"/>
      <w:marBottom w:val="0"/>
      <w:divBdr>
        <w:top w:val="none" w:sz="0" w:space="0" w:color="auto"/>
        <w:left w:val="none" w:sz="0" w:space="0" w:color="auto"/>
        <w:bottom w:val="none" w:sz="0" w:space="0" w:color="auto"/>
        <w:right w:val="none" w:sz="0" w:space="0" w:color="auto"/>
      </w:divBdr>
    </w:div>
    <w:div w:id="1155881029">
      <w:bodyDiv w:val="1"/>
      <w:marLeft w:val="0"/>
      <w:marRight w:val="0"/>
      <w:marTop w:val="0"/>
      <w:marBottom w:val="0"/>
      <w:divBdr>
        <w:top w:val="none" w:sz="0" w:space="0" w:color="auto"/>
        <w:left w:val="none" w:sz="0" w:space="0" w:color="auto"/>
        <w:bottom w:val="none" w:sz="0" w:space="0" w:color="auto"/>
        <w:right w:val="none" w:sz="0" w:space="0" w:color="auto"/>
      </w:divBdr>
    </w:div>
    <w:div w:id="1203709612">
      <w:bodyDiv w:val="1"/>
      <w:marLeft w:val="0"/>
      <w:marRight w:val="0"/>
      <w:marTop w:val="0"/>
      <w:marBottom w:val="0"/>
      <w:divBdr>
        <w:top w:val="none" w:sz="0" w:space="0" w:color="auto"/>
        <w:left w:val="none" w:sz="0" w:space="0" w:color="auto"/>
        <w:bottom w:val="none" w:sz="0" w:space="0" w:color="auto"/>
        <w:right w:val="none" w:sz="0" w:space="0" w:color="auto"/>
      </w:divBdr>
    </w:div>
    <w:div w:id="1284653599">
      <w:bodyDiv w:val="1"/>
      <w:marLeft w:val="0"/>
      <w:marRight w:val="0"/>
      <w:marTop w:val="0"/>
      <w:marBottom w:val="0"/>
      <w:divBdr>
        <w:top w:val="none" w:sz="0" w:space="0" w:color="auto"/>
        <w:left w:val="none" w:sz="0" w:space="0" w:color="auto"/>
        <w:bottom w:val="none" w:sz="0" w:space="0" w:color="auto"/>
        <w:right w:val="none" w:sz="0" w:space="0" w:color="auto"/>
      </w:divBdr>
    </w:div>
    <w:div w:id="1486816331">
      <w:bodyDiv w:val="1"/>
      <w:marLeft w:val="0"/>
      <w:marRight w:val="0"/>
      <w:marTop w:val="0"/>
      <w:marBottom w:val="0"/>
      <w:divBdr>
        <w:top w:val="none" w:sz="0" w:space="0" w:color="auto"/>
        <w:left w:val="none" w:sz="0" w:space="0" w:color="auto"/>
        <w:bottom w:val="none" w:sz="0" w:space="0" w:color="auto"/>
        <w:right w:val="none" w:sz="0" w:space="0" w:color="auto"/>
      </w:divBdr>
    </w:div>
    <w:div w:id="1508247672">
      <w:bodyDiv w:val="1"/>
      <w:marLeft w:val="0"/>
      <w:marRight w:val="0"/>
      <w:marTop w:val="0"/>
      <w:marBottom w:val="0"/>
      <w:divBdr>
        <w:top w:val="none" w:sz="0" w:space="0" w:color="auto"/>
        <w:left w:val="none" w:sz="0" w:space="0" w:color="auto"/>
        <w:bottom w:val="none" w:sz="0" w:space="0" w:color="auto"/>
        <w:right w:val="none" w:sz="0" w:space="0" w:color="auto"/>
      </w:divBdr>
    </w:div>
    <w:div w:id="1684085603">
      <w:bodyDiv w:val="1"/>
      <w:marLeft w:val="0"/>
      <w:marRight w:val="0"/>
      <w:marTop w:val="0"/>
      <w:marBottom w:val="0"/>
      <w:divBdr>
        <w:top w:val="none" w:sz="0" w:space="0" w:color="auto"/>
        <w:left w:val="none" w:sz="0" w:space="0" w:color="auto"/>
        <w:bottom w:val="none" w:sz="0" w:space="0" w:color="auto"/>
        <w:right w:val="none" w:sz="0" w:space="0" w:color="auto"/>
      </w:divBdr>
    </w:div>
    <w:div w:id="1685741768">
      <w:bodyDiv w:val="1"/>
      <w:marLeft w:val="0"/>
      <w:marRight w:val="0"/>
      <w:marTop w:val="0"/>
      <w:marBottom w:val="0"/>
      <w:divBdr>
        <w:top w:val="none" w:sz="0" w:space="0" w:color="auto"/>
        <w:left w:val="none" w:sz="0" w:space="0" w:color="auto"/>
        <w:bottom w:val="none" w:sz="0" w:space="0" w:color="auto"/>
        <w:right w:val="none" w:sz="0" w:space="0" w:color="auto"/>
      </w:divBdr>
    </w:div>
    <w:div w:id="1898587456">
      <w:bodyDiv w:val="1"/>
      <w:marLeft w:val="0"/>
      <w:marRight w:val="0"/>
      <w:marTop w:val="0"/>
      <w:marBottom w:val="0"/>
      <w:divBdr>
        <w:top w:val="none" w:sz="0" w:space="0" w:color="auto"/>
        <w:left w:val="none" w:sz="0" w:space="0" w:color="auto"/>
        <w:bottom w:val="none" w:sz="0" w:space="0" w:color="auto"/>
        <w:right w:val="none" w:sz="0" w:space="0" w:color="auto"/>
      </w:divBdr>
    </w:div>
    <w:div w:id="1912690744">
      <w:bodyDiv w:val="1"/>
      <w:marLeft w:val="0"/>
      <w:marRight w:val="0"/>
      <w:marTop w:val="0"/>
      <w:marBottom w:val="0"/>
      <w:divBdr>
        <w:top w:val="none" w:sz="0" w:space="0" w:color="auto"/>
        <w:left w:val="none" w:sz="0" w:space="0" w:color="auto"/>
        <w:bottom w:val="none" w:sz="0" w:space="0" w:color="auto"/>
        <w:right w:val="none" w:sz="0" w:space="0" w:color="auto"/>
      </w:divBdr>
    </w:div>
    <w:div w:id="1975018870">
      <w:bodyDiv w:val="1"/>
      <w:marLeft w:val="0"/>
      <w:marRight w:val="0"/>
      <w:marTop w:val="0"/>
      <w:marBottom w:val="0"/>
      <w:divBdr>
        <w:top w:val="none" w:sz="0" w:space="0" w:color="auto"/>
        <w:left w:val="none" w:sz="0" w:space="0" w:color="auto"/>
        <w:bottom w:val="none" w:sz="0" w:space="0" w:color="auto"/>
        <w:right w:val="none" w:sz="0" w:space="0" w:color="auto"/>
      </w:divBdr>
    </w:div>
    <w:div w:id="2135831844">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1.xml"/><Relationship Id="rId1" Type="http://schemas.microsoft.com/office/2006/relationships/keyMapCustomizations" Target="customizations.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83492C-2087-4936-8901-7584E8040F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1249</TotalTime>
  <Pages>14</Pages>
  <Words>1039</Words>
  <Characters>5927</Characters>
  <Application>Microsoft Office Word</Application>
  <DocSecurity>0</DocSecurity>
  <PresentationFormat/>
  <Lines>49</Lines>
  <Paragraphs>13</Paragraphs>
  <Slides>0</Slides>
  <Notes>0</Notes>
  <HiddenSlides>0</HiddenSlides>
  <MMClips>0</MMClips>
  <ScaleCrop>false</ScaleCrop>
  <Company>Microsoft</Company>
  <LinksUpToDate>false</LinksUpToDate>
  <CharactersWithSpaces>6953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C08</dc:title>
  <dc:subject/>
  <dc:creator>Sky123.Org</dc:creator>
  <cp:keywords/>
  <cp:lastModifiedBy>wang jing</cp:lastModifiedBy>
  <cp:revision>75</cp:revision>
  <cp:lastPrinted>2018-08-07T00:32:00Z</cp:lastPrinted>
  <dcterms:created xsi:type="dcterms:W3CDTF">2021-01-07T00:34:00Z</dcterms:created>
  <dcterms:modified xsi:type="dcterms:W3CDTF">2022-01-11T01:45:00Z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